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93E" w:rsidRPr="00D722E1" w:rsidRDefault="0013693E" w:rsidP="00D722E1">
      <w:pPr>
        <w:rPr>
          <w:b/>
          <w:sz w:val="44"/>
          <w:szCs w:val="44"/>
        </w:rPr>
      </w:pPr>
      <w:r w:rsidRPr="00D722E1">
        <w:rPr>
          <w:b/>
          <w:sz w:val="44"/>
          <w:szCs w:val="44"/>
        </w:rPr>
        <w:t>Table of Contents</w:t>
      </w:r>
    </w:p>
    <w:p w:rsidR="00222099" w:rsidRDefault="00222099" w:rsidP="00D722E1">
      <w:pPr>
        <w:rPr>
          <w:b/>
        </w:rPr>
      </w:pPr>
      <w:r>
        <w:rPr>
          <w:b/>
        </w:rPr>
        <w:t>About the Pique Resilience Project</w:t>
      </w:r>
    </w:p>
    <w:p w:rsidR="00222099" w:rsidRDefault="00222099" w:rsidP="00D722E1">
      <w:pPr>
        <w:rPr>
          <w:b/>
        </w:rPr>
      </w:pPr>
      <w:r>
        <w:rPr>
          <w:b/>
        </w:rPr>
        <w:t>About this report</w:t>
      </w:r>
    </w:p>
    <w:p w:rsidR="0013693E" w:rsidRPr="00D97EA3" w:rsidRDefault="0013693E" w:rsidP="00D722E1">
      <w:pPr>
        <w:rPr>
          <w:b/>
        </w:rPr>
      </w:pPr>
      <w:r w:rsidRPr="00D97EA3">
        <w:rPr>
          <w:b/>
        </w:rPr>
        <w:t xml:space="preserve">Part 1: Stories </w:t>
      </w:r>
      <w:r w:rsidR="00B2449C">
        <w:rPr>
          <w:b/>
        </w:rPr>
        <w:t xml:space="preserve">and information about </w:t>
      </w:r>
      <w:r w:rsidRPr="00D97EA3">
        <w:rPr>
          <w:b/>
        </w:rPr>
        <w:t>detransitioners</w:t>
      </w:r>
      <w:r w:rsidR="00B2449C">
        <w:rPr>
          <w:b/>
        </w:rPr>
        <w:t xml:space="preserve"> &amp; desisters</w:t>
      </w:r>
    </w:p>
    <w:p w:rsidR="0013693E" w:rsidRDefault="0013693E" w:rsidP="00D722E1">
      <w:pPr>
        <w:pStyle w:val="ListParagraph"/>
        <w:numPr>
          <w:ilvl w:val="0"/>
          <w:numId w:val="4"/>
        </w:numPr>
      </w:pPr>
      <w:r>
        <w:t xml:space="preserve">“Dagny on </w:t>
      </w:r>
      <w:hyperlink r:id="rId5" w:history="1">
        <w:r w:rsidRPr="00DC219D">
          <w:rPr>
            <w:rStyle w:val="Hyperlink"/>
          </w:rPr>
          <w:t>social media, gender dysphoria, ‘trans youth,’ and detransitioning</w:t>
        </w:r>
      </w:hyperlink>
      <w:r>
        <w:t>.” Dagny</w:t>
      </w:r>
      <w:r w:rsidRPr="00DC219D">
        <w:t xml:space="preserve">. </w:t>
      </w:r>
      <w:r w:rsidRPr="00DC219D">
        <w:rPr>
          <w:i/>
        </w:rPr>
        <w:t xml:space="preserve">Feminist </w:t>
      </w:r>
      <w:r w:rsidRPr="00DC219D">
        <w:rPr>
          <w:i/>
        </w:rPr>
        <w:t>C</w:t>
      </w:r>
      <w:r w:rsidRPr="00DC219D">
        <w:rPr>
          <w:i/>
        </w:rPr>
        <w:t>urrent</w:t>
      </w:r>
      <w:r w:rsidRPr="00DC219D">
        <w:t>, June 4, 2019</w:t>
      </w:r>
      <w:r>
        <w:t>.</w:t>
      </w:r>
    </w:p>
    <w:p w:rsidR="0013693E" w:rsidRDefault="0013693E" w:rsidP="00D722E1">
      <w:pPr>
        <w:pStyle w:val="ListParagraph"/>
        <w:numPr>
          <w:ilvl w:val="0"/>
          <w:numId w:val="4"/>
        </w:numPr>
      </w:pPr>
      <w:r>
        <w:t>“</w:t>
      </w:r>
      <w:hyperlink r:id="rId6" w:history="1">
        <w:r w:rsidRPr="00DC219D">
          <w:rPr>
            <w:rStyle w:val="Hyperlink"/>
          </w:rPr>
          <w:t>Girlhood interrupted—Path of desistance</w:t>
        </w:r>
      </w:hyperlink>
      <w:r>
        <w:t xml:space="preserve">.” Chiara Canaan. </w:t>
      </w:r>
      <w:r w:rsidRPr="00DC219D">
        <w:rPr>
          <w:i/>
        </w:rPr>
        <w:t>The Velvet Chronicle</w:t>
      </w:r>
      <w:r w:rsidRPr="00DC219D">
        <w:t>, March 21, 2019</w:t>
      </w:r>
      <w:r>
        <w:t>.</w:t>
      </w:r>
    </w:p>
    <w:p w:rsidR="0013693E" w:rsidRDefault="0013693E" w:rsidP="00D722E1">
      <w:pPr>
        <w:pStyle w:val="ListParagraph"/>
        <w:numPr>
          <w:ilvl w:val="0"/>
          <w:numId w:val="4"/>
        </w:numPr>
      </w:pPr>
      <w:r>
        <w:t>“</w:t>
      </w:r>
      <w:hyperlink r:id="rId7" w:history="1">
        <w:r w:rsidRPr="00DC219D">
          <w:rPr>
            <w:rStyle w:val="Hyperlink"/>
          </w:rPr>
          <w:t>Tumblr—A call-out post</w:t>
        </w:r>
      </w:hyperlink>
      <w:r>
        <w:t xml:space="preserve">.” Helena. </w:t>
      </w:r>
      <w:r w:rsidRPr="00DC219D">
        <w:rPr>
          <w:i/>
        </w:rPr>
        <w:t xml:space="preserve">4thWaveNow, </w:t>
      </w:r>
      <w:r w:rsidRPr="00DC219D">
        <w:t>March 20, 2019</w:t>
      </w:r>
      <w:r>
        <w:t>.</w:t>
      </w:r>
    </w:p>
    <w:p w:rsidR="0013693E" w:rsidRDefault="006757EA" w:rsidP="00D722E1">
      <w:pPr>
        <w:pStyle w:val="ListParagraph"/>
        <w:numPr>
          <w:ilvl w:val="0"/>
          <w:numId w:val="4"/>
        </w:numPr>
      </w:pPr>
      <w:r>
        <w:t>“My transition and detransition journey.” Jesse. October 2019.</w:t>
      </w:r>
    </w:p>
    <w:p w:rsidR="0013693E" w:rsidRDefault="0013693E" w:rsidP="00D722E1">
      <w:pPr>
        <w:pStyle w:val="ListParagraph"/>
        <w:numPr>
          <w:ilvl w:val="0"/>
          <w:numId w:val="4"/>
        </w:numPr>
      </w:pPr>
      <w:r>
        <w:t>“</w:t>
      </w:r>
      <w:hyperlink r:id="rId8" w:history="1">
        <w:r w:rsidRPr="00DC219D">
          <w:rPr>
            <w:rStyle w:val="Hyperlink"/>
          </w:rPr>
          <w:t>The medicalization of gender nonconforming children, and the vulnerability of lesbian youth</w:t>
        </w:r>
      </w:hyperlink>
      <w:r>
        <w:t>.” Charlie Evans. A speech at Leeds Lesbian Strength Rally on July 9, 2019</w:t>
      </w:r>
      <w:r w:rsidR="00DC219D">
        <w:t xml:space="preserve">, </w:t>
      </w:r>
      <w:r w:rsidR="00DC219D" w:rsidRPr="00DC219D">
        <w:rPr>
          <w:i/>
          <w:iCs/>
        </w:rPr>
        <w:t>Medium</w:t>
      </w:r>
      <w:r w:rsidR="00DC219D" w:rsidRPr="00DC219D">
        <w:t>, September 8, 2019</w:t>
      </w:r>
      <w:r>
        <w:t xml:space="preserve">. </w:t>
      </w:r>
    </w:p>
    <w:p w:rsidR="0013693E" w:rsidRDefault="0013693E" w:rsidP="00D722E1">
      <w:pPr>
        <w:pStyle w:val="ListParagraph"/>
        <w:numPr>
          <w:ilvl w:val="0"/>
          <w:numId w:val="4"/>
        </w:numPr>
      </w:pPr>
      <w:r>
        <w:t>“</w:t>
      </w:r>
      <w:hyperlink r:id="rId9" w:history="1">
        <w:r w:rsidRPr="00DC219D">
          <w:rPr>
            <w:rStyle w:val="Hyperlink"/>
          </w:rPr>
          <w:t>A grand conspiracy to tell the truth</w:t>
        </w:r>
      </w:hyperlink>
      <w:r>
        <w:t xml:space="preserve">: An interview with 4thWaveNow founder and her daughter Chiara of the Pique Resilience Project.” </w:t>
      </w:r>
      <w:r w:rsidRPr="00D722E1">
        <w:rPr>
          <w:i/>
        </w:rPr>
        <w:t>4thWaveNow</w:t>
      </w:r>
      <w:r>
        <w:t>, February 27, 2019.</w:t>
      </w:r>
    </w:p>
    <w:p w:rsidR="00280062" w:rsidRDefault="00280062" w:rsidP="00D722E1">
      <w:pPr>
        <w:pStyle w:val="ListParagraph"/>
        <w:numPr>
          <w:ilvl w:val="0"/>
          <w:numId w:val="4"/>
        </w:numPr>
      </w:pPr>
      <w:r>
        <w:t>“</w:t>
      </w:r>
      <w:hyperlink r:id="rId10" w:history="1">
        <w:r w:rsidRPr="00280062">
          <w:rPr>
            <w:rStyle w:val="Hyperlink"/>
          </w:rPr>
          <w:t>When Children Say They’re Trans</w:t>
        </w:r>
      </w:hyperlink>
      <w:r>
        <w:t xml:space="preserve">,” Jesse Singal. </w:t>
      </w:r>
      <w:r>
        <w:rPr>
          <w:i/>
          <w:iCs/>
        </w:rPr>
        <w:t>The Atlantic</w:t>
      </w:r>
      <w:r>
        <w:t>, July/August 2018.</w:t>
      </w:r>
    </w:p>
    <w:p w:rsidR="000113F1" w:rsidRPr="000113F1" w:rsidRDefault="00280062" w:rsidP="0045105D">
      <w:pPr>
        <w:pStyle w:val="ListParagraph"/>
        <w:numPr>
          <w:ilvl w:val="0"/>
          <w:numId w:val="4"/>
        </w:numPr>
        <w:spacing w:after="0"/>
        <w:textAlignment w:val="baseline"/>
        <w:rPr>
          <w:rFonts w:ascii="Calibri" w:eastAsia="Times New Roman" w:hAnsi="Calibri" w:cs="Calibri"/>
          <w:color w:val="000000"/>
          <w:szCs w:val="28"/>
        </w:rPr>
      </w:pPr>
      <w:r>
        <w:t>“</w:t>
      </w:r>
      <w:hyperlink r:id="rId11" w:history="1">
        <w:r w:rsidRPr="00280062">
          <w:rPr>
            <w:rStyle w:val="Hyperlink"/>
          </w:rPr>
          <w:t xml:space="preserve">The Detransitioners: They were transgender, until they </w:t>
        </w:r>
        <w:proofErr w:type="spellStart"/>
        <w:r w:rsidRPr="00280062">
          <w:rPr>
            <w:rStyle w:val="Hyperlink"/>
          </w:rPr>
          <w:t>weren’t.</w:t>
        </w:r>
      </w:hyperlink>
      <w:r>
        <w:t>”Katie</w:t>
      </w:r>
      <w:proofErr w:type="spellEnd"/>
      <w:r>
        <w:t xml:space="preserve"> Herzog, </w:t>
      </w:r>
      <w:r w:rsidRPr="000113F1">
        <w:rPr>
          <w:i/>
          <w:iCs/>
        </w:rPr>
        <w:t>The Stranger</w:t>
      </w:r>
      <w:r>
        <w:t>, June 28, 2017.</w:t>
      </w:r>
    </w:p>
    <w:p w:rsidR="000113F1" w:rsidRDefault="000113F1" w:rsidP="0045105D">
      <w:pPr>
        <w:pStyle w:val="ListParagraph"/>
        <w:numPr>
          <w:ilvl w:val="0"/>
          <w:numId w:val="4"/>
        </w:numPr>
        <w:spacing w:after="0"/>
        <w:textAlignment w:val="baseline"/>
        <w:rPr>
          <w:rFonts w:ascii="Calibri" w:eastAsia="Times New Roman" w:hAnsi="Calibri" w:cs="Calibri"/>
          <w:color w:val="000000"/>
          <w:szCs w:val="28"/>
        </w:rPr>
      </w:pPr>
      <w:r w:rsidRPr="000113F1">
        <w:rPr>
          <w:rFonts w:ascii="Calibri" w:eastAsia="Times New Roman" w:hAnsi="Calibri" w:cs="Calibri"/>
          <w:color w:val="000000"/>
          <w:szCs w:val="28"/>
        </w:rPr>
        <w:t>“</w:t>
      </w:r>
      <w:hyperlink r:id="rId12" w:history="1">
        <w:r w:rsidRPr="000113F1">
          <w:rPr>
            <w:rStyle w:val="Hyperlink"/>
            <w:rFonts w:ascii="Calibri" w:eastAsia="Times New Roman" w:hAnsi="Calibri" w:cs="Calibri"/>
            <w:szCs w:val="28"/>
          </w:rPr>
          <w:t>About a girl and the decision to detransition.</w:t>
        </w:r>
      </w:hyperlink>
      <w:r w:rsidRPr="000113F1">
        <w:rPr>
          <w:rFonts w:ascii="Calibri" w:eastAsia="Times New Roman" w:hAnsi="Calibri" w:cs="Calibri"/>
          <w:color w:val="000000"/>
          <w:szCs w:val="28"/>
        </w:rPr>
        <w:t xml:space="preserve">” Bernard Lane. </w:t>
      </w:r>
      <w:r w:rsidRPr="000113F1">
        <w:rPr>
          <w:rFonts w:ascii="Calibri" w:eastAsia="Times New Roman" w:hAnsi="Calibri" w:cs="Calibri"/>
          <w:i/>
          <w:iCs/>
          <w:color w:val="000000"/>
          <w:szCs w:val="28"/>
        </w:rPr>
        <w:t>The Australian,</w:t>
      </w:r>
      <w:r w:rsidRPr="000113F1">
        <w:rPr>
          <w:rFonts w:ascii="Calibri" w:eastAsia="Times New Roman" w:hAnsi="Calibri" w:cs="Calibri"/>
          <w:color w:val="000000"/>
          <w:szCs w:val="28"/>
        </w:rPr>
        <w:t xml:space="preserve"> September 21, 2019.</w:t>
      </w:r>
    </w:p>
    <w:p w:rsidR="009D4E0C" w:rsidRDefault="009D4E0C" w:rsidP="009D4E0C">
      <w:pPr>
        <w:numPr>
          <w:ilvl w:val="0"/>
          <w:numId w:val="4"/>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hyperlink r:id="rId13" w:history="1">
        <w:r w:rsidRPr="009D4E0C">
          <w:rPr>
            <w:rStyle w:val="Hyperlink"/>
            <w:rFonts w:ascii="Calibri" w:eastAsia="Times New Roman" w:hAnsi="Calibri" w:cs="Calibri"/>
            <w:szCs w:val="28"/>
          </w:rPr>
          <w:t>Regretful ‘detransitioners’ on rise</w:t>
        </w:r>
      </w:hyperlink>
      <w:r w:rsidRPr="006757EA">
        <w:rPr>
          <w:rFonts w:ascii="Calibri" w:eastAsia="Times New Roman" w:hAnsi="Calibri" w:cs="Calibri"/>
          <w:color w:val="000000"/>
          <w:szCs w:val="28"/>
        </w:rPr>
        <w:t>.” Bernard Lane.</w:t>
      </w:r>
      <w:r w:rsidRPr="006757EA">
        <w:rPr>
          <w:rFonts w:ascii="Calibri" w:eastAsia="Times New Roman" w:hAnsi="Calibri" w:cs="Calibri"/>
          <w:i/>
          <w:iCs/>
          <w:color w:val="000000"/>
          <w:szCs w:val="28"/>
        </w:rPr>
        <w:t xml:space="preserve"> The Australian,</w:t>
      </w:r>
      <w:r w:rsidRPr="006757EA">
        <w:rPr>
          <w:rFonts w:ascii="Calibri" w:eastAsia="Times New Roman" w:hAnsi="Calibri" w:cs="Calibri"/>
          <w:color w:val="000000"/>
          <w:szCs w:val="28"/>
        </w:rPr>
        <w:t xml:space="preserve"> October 14, 2019.</w:t>
      </w:r>
    </w:p>
    <w:p w:rsidR="001D2B39" w:rsidRDefault="001D2B39" w:rsidP="001D2B39">
      <w:pPr>
        <w:numPr>
          <w:ilvl w:val="0"/>
          <w:numId w:val="4"/>
        </w:numPr>
        <w:spacing w:after="0"/>
        <w:textAlignment w:val="baseline"/>
        <w:rPr>
          <w:rFonts w:ascii="Calibri" w:eastAsia="Times New Roman" w:hAnsi="Calibri" w:cs="Calibri"/>
          <w:color w:val="000000"/>
          <w:szCs w:val="28"/>
        </w:rPr>
      </w:pPr>
      <w:r w:rsidRPr="00881D71">
        <w:rPr>
          <w:rFonts w:ascii="Calibri" w:eastAsia="Times New Roman" w:hAnsi="Calibri" w:cs="Calibri"/>
          <w:color w:val="000000"/>
          <w:szCs w:val="28"/>
        </w:rPr>
        <w:t>“</w:t>
      </w:r>
      <w:hyperlink r:id="rId14" w:history="1">
        <w:r w:rsidRPr="001D2B39">
          <w:rPr>
            <w:rStyle w:val="Hyperlink"/>
            <w:rFonts w:ascii="Calibri" w:eastAsia="Times New Roman" w:hAnsi="Calibri" w:cs="Calibri"/>
            <w:szCs w:val="28"/>
          </w:rPr>
          <w:t>From trans to detransitioner: What can we learn from this growing trend</w:t>
        </w:r>
      </w:hyperlink>
      <w:r w:rsidRPr="00881D71">
        <w:rPr>
          <w:rFonts w:ascii="Calibri" w:eastAsia="Times New Roman" w:hAnsi="Calibri" w:cs="Calibri"/>
          <w:color w:val="000000"/>
          <w:szCs w:val="28"/>
        </w:rPr>
        <w:t xml:space="preserve">?” </w:t>
      </w:r>
      <w:r w:rsidRPr="00881D71">
        <w:rPr>
          <w:rFonts w:ascii="Calibri" w:eastAsia="Times New Roman" w:hAnsi="Calibri" w:cs="Calibri"/>
          <w:i/>
          <w:iCs/>
          <w:color w:val="000000"/>
          <w:szCs w:val="28"/>
        </w:rPr>
        <w:t>Canadian Gender Report</w:t>
      </w:r>
      <w:r w:rsidRPr="00881D71">
        <w:rPr>
          <w:rFonts w:ascii="Calibri" w:eastAsia="Times New Roman" w:hAnsi="Calibri" w:cs="Calibri"/>
          <w:color w:val="000000"/>
          <w:szCs w:val="28"/>
        </w:rPr>
        <w:t>, October 17, 2019.</w:t>
      </w:r>
    </w:p>
    <w:p w:rsidR="00B2449C" w:rsidRDefault="00B2449C" w:rsidP="00B2449C">
      <w:pPr>
        <w:pStyle w:val="NormalWeb"/>
        <w:numPr>
          <w:ilvl w:val="0"/>
          <w:numId w:val="4"/>
        </w:numPr>
        <w:spacing w:before="0" w:beforeAutospacing="0" w:after="0" w:afterAutospacing="0" w:line="276" w:lineRule="auto"/>
        <w:textAlignment w:val="baseline"/>
        <w:rPr>
          <w:rFonts w:asciiTheme="minorHAnsi" w:eastAsiaTheme="minorHAnsi" w:hAnsiTheme="minorHAnsi" w:cstheme="minorBidi"/>
          <w:sz w:val="28"/>
          <w:szCs w:val="28"/>
        </w:rPr>
      </w:pPr>
      <w:hyperlink r:id="rId15" w:history="1">
        <w:r w:rsidRPr="00B2449C">
          <w:rPr>
            <w:rStyle w:val="Hyperlink"/>
            <w:rFonts w:asciiTheme="minorHAnsi" w:eastAsiaTheme="minorHAnsi" w:hAnsiTheme="minorHAnsi" w:cstheme="minorBidi"/>
            <w:sz w:val="28"/>
            <w:szCs w:val="28"/>
          </w:rPr>
          <w:t>Reddit detransitioner page/subreddit</w:t>
        </w:r>
      </w:hyperlink>
      <w:r w:rsidRPr="008062BF">
        <w:rPr>
          <w:rFonts w:asciiTheme="minorHAnsi" w:eastAsiaTheme="minorHAnsi" w:hAnsiTheme="minorHAnsi" w:cstheme="minorBidi"/>
          <w:sz w:val="28"/>
          <w:szCs w:val="28"/>
        </w:rPr>
        <w:t xml:space="preserve">. As of October 2019, this site has over 6,000 members, with many detransitioners discussing medical and psychological ramifications of transition and detransition. </w:t>
      </w:r>
    </w:p>
    <w:p w:rsidR="00B2449C" w:rsidRPr="008062BF" w:rsidRDefault="00B2449C" w:rsidP="00B2449C">
      <w:pPr>
        <w:pStyle w:val="NormalWeb"/>
        <w:numPr>
          <w:ilvl w:val="0"/>
          <w:numId w:val="4"/>
        </w:numPr>
        <w:spacing w:before="0" w:beforeAutospacing="0" w:after="0" w:afterAutospacing="0" w:line="276" w:lineRule="auto"/>
        <w:textAlignment w:val="baseline"/>
        <w:rPr>
          <w:rFonts w:asciiTheme="minorHAnsi" w:eastAsiaTheme="minorHAnsi" w:hAnsiTheme="minorHAnsi" w:cstheme="minorBidi"/>
          <w:sz w:val="28"/>
          <w:szCs w:val="28"/>
        </w:rPr>
      </w:pPr>
      <w:hyperlink r:id="rId16" w:history="1">
        <w:r w:rsidRPr="00B2449C">
          <w:rPr>
            <w:rStyle w:val="Hyperlink"/>
            <w:rFonts w:asciiTheme="minorHAnsi" w:eastAsiaTheme="minorHAnsi" w:hAnsiTheme="minorHAnsi" w:cstheme="minorBidi"/>
            <w:sz w:val="28"/>
            <w:szCs w:val="28"/>
          </w:rPr>
          <w:t>Female detransition and reidentification: Survey results and interpretation.</w:t>
        </w:r>
      </w:hyperlink>
      <w:r>
        <w:rPr>
          <w:rFonts w:asciiTheme="minorHAnsi" w:eastAsiaTheme="minorHAnsi" w:hAnsiTheme="minorHAnsi" w:cstheme="minorBidi"/>
          <w:sz w:val="28"/>
          <w:szCs w:val="28"/>
        </w:rPr>
        <w:t xml:space="preserve"> Cari Stella. A survey of over 200 detransitioned women, with commentary and interpretation, 2016.</w:t>
      </w:r>
    </w:p>
    <w:p w:rsidR="001D2B39" w:rsidRDefault="001D2B39" w:rsidP="00B2449C">
      <w:pPr>
        <w:spacing w:after="0"/>
        <w:textAlignment w:val="baseline"/>
        <w:rPr>
          <w:rFonts w:ascii="Calibri" w:eastAsia="Times New Roman" w:hAnsi="Calibri" w:cs="Calibri"/>
          <w:color w:val="000000"/>
          <w:szCs w:val="28"/>
        </w:rPr>
      </w:pPr>
      <w:bookmarkStart w:id="0" w:name="_GoBack"/>
      <w:bookmarkEnd w:id="0"/>
    </w:p>
    <w:p w:rsidR="000113F1" w:rsidRDefault="000113F1" w:rsidP="00B2449C"/>
    <w:p w:rsidR="0013693E" w:rsidRPr="00D97EA3" w:rsidRDefault="0013693E" w:rsidP="00D722E1">
      <w:pPr>
        <w:rPr>
          <w:b/>
        </w:rPr>
      </w:pPr>
      <w:r w:rsidRPr="00D97EA3">
        <w:rPr>
          <w:b/>
        </w:rPr>
        <w:t>Part 2: Related stories in the mainstream press</w:t>
      </w:r>
    </w:p>
    <w:p w:rsidR="006757EA" w:rsidRPr="006757EA" w:rsidRDefault="006757EA"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hyperlink r:id="rId17" w:history="1">
        <w:r w:rsidRPr="00DC219D">
          <w:rPr>
            <w:rStyle w:val="Hyperlink"/>
            <w:rFonts w:ascii="Calibri" w:eastAsia="Times New Roman" w:hAnsi="Calibri" w:cs="Calibri"/>
            <w:szCs w:val="28"/>
          </w:rPr>
          <w:t>Why are so many teenage girls appearing in gender clinics?</w:t>
        </w:r>
      </w:hyperlink>
      <w:r w:rsidRPr="006757EA">
        <w:rPr>
          <w:rFonts w:ascii="Calibri" w:eastAsia="Times New Roman" w:hAnsi="Calibri" w:cs="Calibri"/>
          <w:color w:val="000000"/>
          <w:szCs w:val="28"/>
        </w:rPr>
        <w:t xml:space="preserve">” </w:t>
      </w:r>
      <w:r w:rsidRPr="006757EA">
        <w:rPr>
          <w:rFonts w:ascii="Calibri" w:eastAsia="Times New Roman" w:hAnsi="Calibri" w:cs="Calibri"/>
          <w:i/>
          <w:iCs/>
          <w:color w:val="000000"/>
          <w:szCs w:val="28"/>
        </w:rPr>
        <w:t>The Economist</w:t>
      </w:r>
      <w:r w:rsidRPr="006757EA">
        <w:rPr>
          <w:rFonts w:ascii="Calibri" w:eastAsia="Times New Roman" w:hAnsi="Calibri" w:cs="Calibri"/>
          <w:color w:val="000000"/>
          <w:szCs w:val="28"/>
        </w:rPr>
        <w:t>, September 1, 2018.</w:t>
      </w:r>
    </w:p>
    <w:p w:rsidR="006757EA" w:rsidRPr="006757EA" w:rsidRDefault="006757EA"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hyperlink r:id="rId18" w:history="1">
        <w:r w:rsidRPr="00280062">
          <w:rPr>
            <w:rStyle w:val="Hyperlink"/>
            <w:rFonts w:ascii="Calibri" w:eastAsia="Times New Roman" w:hAnsi="Calibri" w:cs="Calibri"/>
            <w:szCs w:val="28"/>
          </w:rPr>
          <w:t>Meet Alex Bertie, the transgender poster boy.</w:t>
        </w:r>
      </w:hyperlink>
      <w:r w:rsidRPr="006757EA">
        <w:rPr>
          <w:rFonts w:ascii="Calibri" w:eastAsia="Times New Roman" w:hAnsi="Calibri" w:cs="Calibri"/>
          <w:color w:val="000000"/>
          <w:szCs w:val="28"/>
        </w:rPr>
        <w:t xml:space="preserve">” Janice Turner. </w:t>
      </w:r>
      <w:r w:rsidRPr="006757EA">
        <w:rPr>
          <w:rFonts w:ascii="Calibri" w:eastAsia="Times New Roman" w:hAnsi="Calibri" w:cs="Calibri"/>
          <w:i/>
          <w:iCs/>
          <w:color w:val="000000"/>
          <w:szCs w:val="28"/>
        </w:rPr>
        <w:t>The Times,</w:t>
      </w:r>
      <w:r w:rsidRPr="006757EA">
        <w:rPr>
          <w:rFonts w:ascii="Calibri" w:eastAsia="Times New Roman" w:hAnsi="Calibri" w:cs="Calibri"/>
          <w:color w:val="000000"/>
          <w:szCs w:val="28"/>
        </w:rPr>
        <w:t xml:space="preserve"> November 11, 2017.</w:t>
      </w:r>
    </w:p>
    <w:p w:rsidR="006757EA" w:rsidRPr="006757EA" w:rsidRDefault="006757EA"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hyperlink r:id="rId19" w:history="1">
        <w:r w:rsidRPr="00280062">
          <w:rPr>
            <w:rStyle w:val="Hyperlink"/>
            <w:rFonts w:ascii="Calibri" w:eastAsia="Times New Roman" w:hAnsi="Calibri" w:cs="Calibri"/>
            <w:szCs w:val="28"/>
          </w:rPr>
          <w:t>When the Ideologues Come for the Kids.</w:t>
        </w:r>
      </w:hyperlink>
      <w:r w:rsidRPr="006757EA">
        <w:rPr>
          <w:rFonts w:ascii="Calibri" w:eastAsia="Times New Roman" w:hAnsi="Calibri" w:cs="Calibri"/>
          <w:color w:val="000000"/>
          <w:szCs w:val="28"/>
        </w:rPr>
        <w:t xml:space="preserve">” Andrew Sullivan. </w:t>
      </w:r>
      <w:r w:rsidRPr="006757EA">
        <w:rPr>
          <w:rFonts w:ascii="Calibri" w:eastAsia="Times New Roman" w:hAnsi="Calibri" w:cs="Calibri"/>
          <w:i/>
          <w:iCs/>
          <w:color w:val="000000"/>
          <w:szCs w:val="28"/>
        </w:rPr>
        <w:t>New York Magazine Intelligencer</w:t>
      </w:r>
      <w:r w:rsidRPr="006757EA">
        <w:rPr>
          <w:rFonts w:ascii="Calibri" w:eastAsia="Times New Roman" w:hAnsi="Calibri" w:cs="Calibri"/>
          <w:color w:val="000000"/>
          <w:szCs w:val="28"/>
        </w:rPr>
        <w:t>, September 20, 2019</w:t>
      </w:r>
      <w:r w:rsidR="00881D71">
        <w:rPr>
          <w:rFonts w:ascii="Calibri" w:eastAsia="Times New Roman" w:hAnsi="Calibri" w:cs="Calibri"/>
          <w:color w:val="000000"/>
          <w:szCs w:val="28"/>
        </w:rPr>
        <w:t>.</w:t>
      </w:r>
    </w:p>
    <w:p w:rsidR="009D4E0C" w:rsidRDefault="009D4E0C" w:rsidP="006757EA">
      <w:pPr>
        <w:numPr>
          <w:ilvl w:val="0"/>
          <w:numId w:val="7"/>
        </w:numPr>
        <w:spacing w:after="0"/>
        <w:textAlignment w:val="baseline"/>
        <w:rPr>
          <w:rFonts w:ascii="Calibri" w:eastAsia="Times New Roman" w:hAnsi="Calibri" w:cs="Calibri"/>
          <w:color w:val="000000"/>
          <w:szCs w:val="28"/>
        </w:rPr>
      </w:pPr>
      <w:r>
        <w:rPr>
          <w:rFonts w:ascii="Calibri" w:eastAsia="Times New Roman" w:hAnsi="Calibri" w:cs="Calibri"/>
          <w:color w:val="000000"/>
          <w:szCs w:val="28"/>
        </w:rPr>
        <w:t>“</w:t>
      </w:r>
      <w:hyperlink r:id="rId20" w:history="1">
        <w:r w:rsidRPr="009D4E0C">
          <w:rPr>
            <w:rStyle w:val="Hyperlink"/>
            <w:rFonts w:ascii="Calibri" w:eastAsia="Times New Roman" w:hAnsi="Calibri" w:cs="Calibri"/>
            <w:szCs w:val="28"/>
          </w:rPr>
          <w:t xml:space="preserve">Chest binding smooths the way for transgender teens, but there may be </w:t>
        </w:r>
        <w:proofErr w:type="spellStart"/>
        <w:r w:rsidRPr="009D4E0C">
          <w:rPr>
            <w:rStyle w:val="Hyperlink"/>
            <w:rFonts w:ascii="Calibri" w:eastAsia="Times New Roman" w:hAnsi="Calibri" w:cs="Calibri"/>
            <w:szCs w:val="28"/>
          </w:rPr>
          <w:t>risks</w:t>
        </w:r>
      </w:hyperlink>
      <w:r>
        <w:rPr>
          <w:rFonts w:ascii="Calibri" w:eastAsia="Times New Roman" w:hAnsi="Calibri" w:cs="Calibri"/>
          <w:color w:val="000000"/>
          <w:szCs w:val="28"/>
        </w:rPr>
        <w:t>,”Amy</w:t>
      </w:r>
      <w:proofErr w:type="spellEnd"/>
      <w:r>
        <w:rPr>
          <w:rFonts w:ascii="Calibri" w:eastAsia="Times New Roman" w:hAnsi="Calibri" w:cs="Calibri"/>
          <w:color w:val="000000"/>
          <w:szCs w:val="28"/>
        </w:rPr>
        <w:t xml:space="preserve"> Sohn. </w:t>
      </w:r>
      <w:r>
        <w:rPr>
          <w:rFonts w:ascii="Calibri" w:eastAsia="Times New Roman" w:hAnsi="Calibri" w:cs="Calibri"/>
          <w:i/>
          <w:iCs/>
          <w:color w:val="000000"/>
          <w:szCs w:val="28"/>
        </w:rPr>
        <w:t>New York Times</w:t>
      </w:r>
      <w:r>
        <w:rPr>
          <w:rFonts w:ascii="Calibri" w:eastAsia="Times New Roman" w:hAnsi="Calibri" w:cs="Calibri"/>
          <w:color w:val="000000"/>
          <w:szCs w:val="28"/>
        </w:rPr>
        <w:t>, May 31, 2019.</w:t>
      </w:r>
    </w:p>
    <w:p w:rsidR="006757EA" w:rsidRPr="006757EA" w:rsidRDefault="006757EA"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hyperlink r:id="rId21" w:history="1">
        <w:r w:rsidRPr="00280062">
          <w:rPr>
            <w:rStyle w:val="Hyperlink"/>
            <w:rFonts w:ascii="Calibri" w:eastAsia="Times New Roman" w:hAnsi="Calibri" w:cs="Calibri"/>
            <w:szCs w:val="28"/>
          </w:rPr>
          <w:t>Calls to end transgender ‘experiment on children’: Staff quit NHS clinic over ethics and safety fears.</w:t>
        </w:r>
      </w:hyperlink>
      <w:r w:rsidRPr="006757EA">
        <w:rPr>
          <w:rFonts w:ascii="Calibri" w:eastAsia="Times New Roman" w:hAnsi="Calibri" w:cs="Calibri"/>
          <w:color w:val="000000"/>
          <w:szCs w:val="28"/>
        </w:rPr>
        <w:t xml:space="preserve">” Lucy Bannerman. </w:t>
      </w:r>
      <w:r w:rsidRPr="006757EA">
        <w:rPr>
          <w:rFonts w:ascii="Calibri" w:eastAsia="Times New Roman" w:hAnsi="Calibri" w:cs="Calibri"/>
          <w:i/>
          <w:iCs/>
          <w:color w:val="000000"/>
          <w:szCs w:val="28"/>
        </w:rPr>
        <w:t>The Times,</w:t>
      </w:r>
      <w:r w:rsidRPr="006757EA">
        <w:rPr>
          <w:rFonts w:ascii="Calibri" w:eastAsia="Times New Roman" w:hAnsi="Calibri" w:cs="Calibri"/>
          <w:color w:val="000000"/>
          <w:szCs w:val="28"/>
        </w:rPr>
        <w:t xml:space="preserve"> April 8, 2019.</w:t>
      </w:r>
    </w:p>
    <w:p w:rsidR="006757EA" w:rsidRPr="006757EA" w:rsidRDefault="006757EA"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proofErr w:type="spellStart"/>
      <w:r w:rsidR="00280062">
        <w:rPr>
          <w:rFonts w:ascii="Calibri" w:eastAsia="Times New Roman" w:hAnsi="Calibri" w:cs="Calibri"/>
          <w:color w:val="000000"/>
          <w:szCs w:val="28"/>
        </w:rPr>
        <w:fldChar w:fldCharType="begin"/>
      </w:r>
      <w:r w:rsidR="00280062">
        <w:rPr>
          <w:rFonts w:ascii="Calibri" w:eastAsia="Times New Roman" w:hAnsi="Calibri" w:cs="Calibri"/>
          <w:color w:val="000000"/>
          <w:szCs w:val="28"/>
        </w:rPr>
        <w:instrText xml:space="preserve"> HYPERLINK "https://www.thetimes.co.uk/article/surge-in-girls-switching-gender-pwqdtd5vk" </w:instrText>
      </w:r>
      <w:r w:rsidR="00280062">
        <w:rPr>
          <w:rFonts w:ascii="Calibri" w:eastAsia="Times New Roman" w:hAnsi="Calibri" w:cs="Calibri"/>
          <w:color w:val="000000"/>
          <w:szCs w:val="28"/>
        </w:rPr>
      </w:r>
      <w:r w:rsidR="00280062">
        <w:rPr>
          <w:rFonts w:ascii="Calibri" w:eastAsia="Times New Roman" w:hAnsi="Calibri" w:cs="Calibri"/>
          <w:color w:val="000000"/>
          <w:szCs w:val="28"/>
        </w:rPr>
        <w:fldChar w:fldCharType="separate"/>
      </w:r>
      <w:r w:rsidRPr="00280062">
        <w:rPr>
          <w:rStyle w:val="Hyperlink"/>
          <w:rFonts w:ascii="Calibri" w:eastAsia="Times New Roman" w:hAnsi="Calibri" w:cs="Calibri"/>
          <w:szCs w:val="28"/>
        </w:rPr>
        <w:t>Tavistock</w:t>
      </w:r>
      <w:proofErr w:type="spellEnd"/>
      <w:r w:rsidRPr="00280062">
        <w:rPr>
          <w:rStyle w:val="Hyperlink"/>
          <w:rFonts w:ascii="Calibri" w:eastAsia="Times New Roman" w:hAnsi="Calibri" w:cs="Calibri"/>
          <w:szCs w:val="28"/>
        </w:rPr>
        <w:t xml:space="preserve"> clinic reveals surge in girls switching gender.</w:t>
      </w:r>
      <w:r w:rsidR="00280062">
        <w:rPr>
          <w:rFonts w:ascii="Calibri" w:eastAsia="Times New Roman" w:hAnsi="Calibri" w:cs="Calibri"/>
          <w:color w:val="000000"/>
          <w:szCs w:val="28"/>
        </w:rPr>
        <w:fldChar w:fldCharType="end"/>
      </w:r>
      <w:r w:rsidRPr="006757EA">
        <w:rPr>
          <w:rFonts w:ascii="Calibri" w:eastAsia="Times New Roman" w:hAnsi="Calibri" w:cs="Calibri"/>
          <w:color w:val="000000"/>
          <w:szCs w:val="28"/>
        </w:rPr>
        <w:t xml:space="preserve">” Andrew Gilligan. </w:t>
      </w:r>
      <w:r w:rsidRPr="006757EA">
        <w:rPr>
          <w:rFonts w:ascii="Calibri" w:eastAsia="Times New Roman" w:hAnsi="Calibri" w:cs="Calibri"/>
          <w:i/>
          <w:iCs/>
          <w:color w:val="000000"/>
          <w:szCs w:val="28"/>
        </w:rPr>
        <w:t>The Sunday Times,</w:t>
      </w:r>
      <w:r w:rsidRPr="006757EA">
        <w:rPr>
          <w:rFonts w:ascii="Calibri" w:eastAsia="Times New Roman" w:hAnsi="Calibri" w:cs="Calibri"/>
          <w:color w:val="000000"/>
          <w:szCs w:val="28"/>
        </w:rPr>
        <w:t xml:space="preserve"> June 30, 2019.</w:t>
      </w:r>
    </w:p>
    <w:p w:rsidR="006757EA" w:rsidRPr="006757EA" w:rsidRDefault="006757EA"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hyperlink r:id="rId22" w:history="1">
        <w:r w:rsidRPr="00280062">
          <w:rPr>
            <w:rStyle w:val="Hyperlink"/>
            <w:rFonts w:ascii="Calibri" w:eastAsia="Times New Roman" w:hAnsi="Calibri" w:cs="Calibri"/>
            <w:szCs w:val="28"/>
          </w:rPr>
          <w:t>Puberty blocking drugs: ‘For the past four years I’ve been stuck as a child</w:t>
        </w:r>
      </w:hyperlink>
      <w:r w:rsidRPr="006757EA">
        <w:rPr>
          <w:rFonts w:ascii="Calibri" w:eastAsia="Times New Roman" w:hAnsi="Calibri" w:cs="Calibri"/>
          <w:color w:val="000000"/>
          <w:szCs w:val="28"/>
        </w:rPr>
        <w:t xml:space="preserve">.’” Lucy Bannerman. </w:t>
      </w:r>
      <w:r w:rsidRPr="006757EA">
        <w:rPr>
          <w:rFonts w:ascii="Calibri" w:eastAsia="Times New Roman" w:hAnsi="Calibri" w:cs="Calibri"/>
          <w:i/>
          <w:iCs/>
          <w:color w:val="000000"/>
          <w:szCs w:val="28"/>
        </w:rPr>
        <w:t>The Times,</w:t>
      </w:r>
      <w:r w:rsidRPr="006757EA">
        <w:rPr>
          <w:rFonts w:ascii="Calibri" w:eastAsia="Times New Roman" w:hAnsi="Calibri" w:cs="Calibri"/>
          <w:color w:val="000000"/>
          <w:szCs w:val="28"/>
        </w:rPr>
        <w:t xml:space="preserve"> July 26, 2019.</w:t>
      </w:r>
    </w:p>
    <w:p w:rsidR="006757EA" w:rsidRPr="006757EA" w:rsidRDefault="006757EA"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hyperlink r:id="rId23" w:history="1">
        <w:r w:rsidRPr="000113F1">
          <w:rPr>
            <w:rStyle w:val="Hyperlink"/>
            <w:rFonts w:ascii="Calibri" w:eastAsia="Times New Roman" w:hAnsi="Calibri" w:cs="Calibri"/>
            <w:szCs w:val="28"/>
          </w:rPr>
          <w:t>Use of puberty blockers on transgender children to be investigated</w:t>
        </w:r>
      </w:hyperlink>
      <w:r w:rsidRPr="006757EA">
        <w:rPr>
          <w:rFonts w:ascii="Calibri" w:eastAsia="Times New Roman" w:hAnsi="Calibri" w:cs="Calibri"/>
          <w:color w:val="000000"/>
          <w:szCs w:val="28"/>
        </w:rPr>
        <w:t>.” Lucy Bannerman. July 26, 2019.</w:t>
      </w:r>
    </w:p>
    <w:p w:rsidR="006757EA" w:rsidRPr="006757EA" w:rsidRDefault="006757EA"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hyperlink r:id="rId24" w:history="1">
        <w:r w:rsidRPr="000113F1">
          <w:rPr>
            <w:rStyle w:val="Hyperlink"/>
            <w:rFonts w:ascii="Calibri" w:eastAsia="Times New Roman" w:hAnsi="Calibri" w:cs="Calibri"/>
            <w:szCs w:val="28"/>
          </w:rPr>
          <w:t>Trans project ‘out of balance.</w:t>
        </w:r>
      </w:hyperlink>
      <w:r w:rsidRPr="006757EA">
        <w:rPr>
          <w:rFonts w:ascii="Calibri" w:eastAsia="Times New Roman" w:hAnsi="Calibri" w:cs="Calibri"/>
          <w:color w:val="000000"/>
          <w:szCs w:val="28"/>
        </w:rPr>
        <w:t xml:space="preserve">’” Bernard Lane. </w:t>
      </w:r>
      <w:r w:rsidRPr="006757EA">
        <w:rPr>
          <w:rFonts w:ascii="Calibri" w:eastAsia="Times New Roman" w:hAnsi="Calibri" w:cs="Calibri"/>
          <w:i/>
          <w:iCs/>
          <w:color w:val="000000"/>
          <w:szCs w:val="28"/>
        </w:rPr>
        <w:t>The Australian,</w:t>
      </w:r>
      <w:r w:rsidRPr="006757EA">
        <w:rPr>
          <w:rFonts w:ascii="Calibri" w:eastAsia="Times New Roman" w:hAnsi="Calibri" w:cs="Calibri"/>
          <w:color w:val="000000"/>
          <w:szCs w:val="28"/>
        </w:rPr>
        <w:t xml:space="preserve"> August 9, 2019.</w:t>
      </w:r>
    </w:p>
    <w:p w:rsidR="006757EA" w:rsidRPr="006757EA" w:rsidRDefault="000113F1" w:rsidP="00E905A5">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 xml:space="preserve"> </w:t>
      </w:r>
      <w:r w:rsidR="006757EA" w:rsidRPr="006757EA">
        <w:rPr>
          <w:rFonts w:ascii="Calibri" w:eastAsia="Times New Roman" w:hAnsi="Calibri" w:cs="Calibri"/>
          <w:color w:val="000000"/>
          <w:szCs w:val="28"/>
        </w:rPr>
        <w:t>“</w:t>
      </w:r>
      <w:hyperlink r:id="rId25" w:history="1">
        <w:r w:rsidR="006757EA" w:rsidRPr="000113F1">
          <w:rPr>
            <w:rStyle w:val="Hyperlink"/>
            <w:rFonts w:ascii="Calibri" w:eastAsia="Times New Roman" w:hAnsi="Calibri" w:cs="Calibri"/>
            <w:szCs w:val="28"/>
          </w:rPr>
          <w:t>Psychiatrists push for inquiry into transgender treatment.</w:t>
        </w:r>
      </w:hyperlink>
      <w:r w:rsidR="006757EA" w:rsidRPr="006757EA">
        <w:rPr>
          <w:rFonts w:ascii="Calibri" w:eastAsia="Times New Roman" w:hAnsi="Calibri" w:cs="Calibri"/>
          <w:color w:val="000000"/>
          <w:szCs w:val="28"/>
        </w:rPr>
        <w:t xml:space="preserve">” Bernard Lane. </w:t>
      </w:r>
      <w:r w:rsidR="006757EA" w:rsidRPr="006757EA">
        <w:rPr>
          <w:rFonts w:ascii="Calibri" w:eastAsia="Times New Roman" w:hAnsi="Calibri" w:cs="Calibri"/>
          <w:i/>
          <w:iCs/>
          <w:color w:val="000000"/>
          <w:szCs w:val="28"/>
        </w:rPr>
        <w:t>The Australian,</w:t>
      </w:r>
      <w:r w:rsidR="006757EA" w:rsidRPr="006757EA">
        <w:rPr>
          <w:rFonts w:ascii="Calibri" w:eastAsia="Times New Roman" w:hAnsi="Calibri" w:cs="Calibri"/>
          <w:color w:val="000000"/>
          <w:szCs w:val="28"/>
        </w:rPr>
        <w:t xml:space="preserve"> October 12, 2019. </w:t>
      </w:r>
    </w:p>
    <w:p w:rsidR="006757EA" w:rsidRPr="006757EA" w:rsidRDefault="006757EA"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w:t>
      </w:r>
      <w:hyperlink r:id="rId26" w:history="1">
        <w:r w:rsidRPr="000113F1">
          <w:rPr>
            <w:rStyle w:val="Hyperlink"/>
            <w:rFonts w:ascii="Calibri" w:eastAsia="Times New Roman" w:hAnsi="Calibri" w:cs="Calibri"/>
            <w:szCs w:val="28"/>
          </w:rPr>
          <w:t xml:space="preserve">Therapist raised alert at troubling practices at </w:t>
        </w:r>
        <w:proofErr w:type="spellStart"/>
        <w:r w:rsidRPr="000113F1">
          <w:rPr>
            <w:rStyle w:val="Hyperlink"/>
            <w:rFonts w:ascii="Calibri" w:eastAsia="Times New Roman" w:hAnsi="Calibri" w:cs="Calibri"/>
            <w:szCs w:val="28"/>
          </w:rPr>
          <w:t>Tavistock</w:t>
        </w:r>
        <w:proofErr w:type="spellEnd"/>
        <w:r w:rsidRPr="000113F1">
          <w:rPr>
            <w:rStyle w:val="Hyperlink"/>
            <w:rFonts w:ascii="Calibri" w:eastAsia="Times New Roman" w:hAnsi="Calibri" w:cs="Calibri"/>
            <w:szCs w:val="28"/>
          </w:rPr>
          <w:t xml:space="preserve"> clinic.</w:t>
        </w:r>
      </w:hyperlink>
      <w:r w:rsidRPr="006757EA">
        <w:rPr>
          <w:rFonts w:ascii="Calibri" w:eastAsia="Times New Roman" w:hAnsi="Calibri" w:cs="Calibri"/>
          <w:color w:val="000000"/>
          <w:szCs w:val="28"/>
        </w:rPr>
        <w:t xml:space="preserve">” Greg Hurst, </w:t>
      </w:r>
      <w:r w:rsidRPr="006757EA">
        <w:rPr>
          <w:rFonts w:ascii="Calibri" w:eastAsia="Times New Roman" w:hAnsi="Calibri" w:cs="Calibri"/>
          <w:i/>
          <w:iCs/>
          <w:color w:val="000000"/>
          <w:szCs w:val="28"/>
        </w:rPr>
        <w:t xml:space="preserve">The Times, </w:t>
      </w:r>
      <w:r w:rsidRPr="006757EA">
        <w:rPr>
          <w:rFonts w:ascii="Calibri" w:eastAsia="Times New Roman" w:hAnsi="Calibri" w:cs="Calibri"/>
          <w:color w:val="000000"/>
          <w:szCs w:val="28"/>
        </w:rPr>
        <w:t>October 12, 2019.</w:t>
      </w:r>
    </w:p>
    <w:p w:rsidR="00E905A5" w:rsidRDefault="00E905A5" w:rsidP="006757EA">
      <w:pPr>
        <w:numPr>
          <w:ilvl w:val="0"/>
          <w:numId w:val="7"/>
        </w:numPr>
        <w:spacing w:after="0"/>
        <w:textAlignment w:val="baseline"/>
        <w:rPr>
          <w:rFonts w:ascii="Calibri" w:eastAsia="Times New Roman" w:hAnsi="Calibri" w:cs="Calibri"/>
          <w:color w:val="000000"/>
          <w:szCs w:val="28"/>
        </w:rPr>
      </w:pPr>
      <w:r w:rsidRPr="006757EA">
        <w:rPr>
          <w:rFonts w:ascii="Calibri" w:eastAsia="Times New Roman" w:hAnsi="Calibri" w:cs="Calibri"/>
          <w:color w:val="000000"/>
          <w:szCs w:val="28"/>
        </w:rPr>
        <w:t xml:space="preserve"> </w:t>
      </w:r>
      <w:r>
        <w:rPr>
          <w:rFonts w:ascii="Calibri" w:eastAsia="Times New Roman" w:hAnsi="Calibri" w:cs="Calibri"/>
          <w:color w:val="000000"/>
          <w:szCs w:val="28"/>
        </w:rPr>
        <w:t>“</w:t>
      </w:r>
      <w:hyperlink r:id="rId27" w:history="1">
        <w:r w:rsidRPr="009D4E0C">
          <w:rPr>
            <w:rStyle w:val="Hyperlink"/>
            <w:rFonts w:ascii="Calibri" w:eastAsia="Times New Roman" w:hAnsi="Calibri" w:cs="Calibri"/>
            <w:szCs w:val="28"/>
          </w:rPr>
          <w:t>Culture-Bound Syndromes: Satanic Panics, Multiple Personality Disorder &amp; ROGD.</w:t>
        </w:r>
      </w:hyperlink>
      <w:r>
        <w:rPr>
          <w:rFonts w:ascii="Calibri" w:eastAsia="Times New Roman" w:hAnsi="Calibri" w:cs="Calibri"/>
          <w:color w:val="000000"/>
          <w:szCs w:val="28"/>
        </w:rPr>
        <w:t xml:space="preserve">” </w:t>
      </w:r>
      <w:r w:rsidR="00B62CAE">
        <w:rPr>
          <w:rFonts w:ascii="Calibri" w:eastAsia="Times New Roman" w:hAnsi="Calibri" w:cs="Calibri"/>
          <w:color w:val="000000"/>
          <w:szCs w:val="28"/>
        </w:rPr>
        <w:t xml:space="preserve">Louise Perry. </w:t>
      </w:r>
      <w:proofErr w:type="spellStart"/>
      <w:r w:rsidR="00B62CAE" w:rsidRPr="00B62CAE">
        <w:rPr>
          <w:rFonts w:ascii="Calibri" w:eastAsia="Times New Roman" w:hAnsi="Calibri" w:cs="Calibri"/>
          <w:i/>
          <w:color w:val="000000"/>
          <w:szCs w:val="28"/>
        </w:rPr>
        <w:t>Areo</w:t>
      </w:r>
      <w:proofErr w:type="spellEnd"/>
      <w:r w:rsidR="00B62CAE" w:rsidRPr="00B62CAE">
        <w:rPr>
          <w:rFonts w:ascii="Calibri" w:eastAsia="Times New Roman" w:hAnsi="Calibri" w:cs="Calibri"/>
          <w:i/>
          <w:color w:val="000000"/>
          <w:szCs w:val="28"/>
        </w:rPr>
        <w:t>,</w:t>
      </w:r>
      <w:r w:rsidR="00B62CAE">
        <w:rPr>
          <w:rFonts w:ascii="Calibri" w:eastAsia="Times New Roman" w:hAnsi="Calibri" w:cs="Calibri"/>
          <w:color w:val="000000"/>
          <w:szCs w:val="28"/>
        </w:rPr>
        <w:t xml:space="preserve"> October 23, 2019.</w:t>
      </w:r>
      <w:r>
        <w:rPr>
          <w:rFonts w:ascii="Calibri" w:eastAsia="Times New Roman" w:hAnsi="Calibri" w:cs="Calibri"/>
          <w:color w:val="000000"/>
          <w:szCs w:val="28"/>
        </w:rPr>
        <w:t xml:space="preserve"> </w:t>
      </w:r>
    </w:p>
    <w:p w:rsidR="006757EA" w:rsidRDefault="006757EA" w:rsidP="006757EA">
      <w:pPr>
        <w:spacing w:after="0"/>
        <w:textAlignment w:val="baseline"/>
        <w:rPr>
          <w:rFonts w:ascii="Calibri" w:eastAsia="Times New Roman" w:hAnsi="Calibri" w:cs="Calibri"/>
          <w:color w:val="000000"/>
          <w:szCs w:val="28"/>
        </w:rPr>
      </w:pPr>
    </w:p>
    <w:p w:rsidR="0013693E" w:rsidRPr="006757EA" w:rsidRDefault="0013693E" w:rsidP="006757EA">
      <w:pPr>
        <w:spacing w:after="0"/>
        <w:textAlignment w:val="baseline"/>
        <w:rPr>
          <w:rFonts w:ascii="Calibri" w:eastAsia="Times New Roman" w:hAnsi="Calibri" w:cs="Calibri"/>
          <w:color w:val="000000"/>
          <w:szCs w:val="28"/>
        </w:rPr>
      </w:pPr>
      <w:r w:rsidRPr="006757EA">
        <w:rPr>
          <w:b/>
        </w:rPr>
        <w:t xml:space="preserve">Part 3: </w:t>
      </w:r>
      <w:r w:rsidR="002005FE" w:rsidRPr="006757EA">
        <w:rPr>
          <w:b/>
        </w:rPr>
        <w:t>Other r</w:t>
      </w:r>
      <w:r w:rsidRPr="006757EA">
        <w:rPr>
          <w:b/>
        </w:rPr>
        <w:t>esources</w:t>
      </w:r>
    </w:p>
    <w:p w:rsidR="00881D71" w:rsidRPr="00881D71" w:rsidRDefault="00881D71" w:rsidP="00881D71">
      <w:pPr>
        <w:numPr>
          <w:ilvl w:val="0"/>
          <w:numId w:val="8"/>
        </w:numPr>
        <w:spacing w:after="0"/>
        <w:textAlignment w:val="baseline"/>
        <w:rPr>
          <w:rFonts w:ascii="Calibri" w:eastAsia="Times New Roman" w:hAnsi="Calibri" w:cs="Calibri"/>
          <w:color w:val="000000"/>
          <w:szCs w:val="28"/>
        </w:rPr>
      </w:pPr>
      <w:r w:rsidRPr="00881D71">
        <w:rPr>
          <w:rFonts w:ascii="Calibri" w:eastAsia="Times New Roman" w:hAnsi="Calibri" w:cs="Calibri"/>
          <w:color w:val="000000"/>
          <w:szCs w:val="28"/>
        </w:rPr>
        <w:t>“</w:t>
      </w:r>
      <w:hyperlink r:id="rId28" w:history="1">
        <w:r w:rsidRPr="009D4E0C">
          <w:rPr>
            <w:rStyle w:val="Hyperlink"/>
            <w:rFonts w:ascii="Calibri" w:eastAsia="Times New Roman" w:hAnsi="Calibri" w:cs="Calibri"/>
            <w:szCs w:val="28"/>
          </w:rPr>
          <w:t>American Academy of Pediatrics policy and trans-kids: Fact-checking</w:t>
        </w:r>
        <w:r w:rsidR="009D4E0C" w:rsidRPr="009D4E0C">
          <w:rPr>
            <w:rStyle w:val="Hyperlink"/>
            <w:rFonts w:ascii="Calibri" w:eastAsia="Times New Roman" w:hAnsi="Calibri" w:cs="Calibri"/>
            <w:szCs w:val="28"/>
          </w:rPr>
          <w:t xml:space="preserve"> Rafferty</w:t>
        </w:r>
      </w:hyperlink>
      <w:r w:rsidRPr="00881D71">
        <w:rPr>
          <w:rFonts w:ascii="Calibri" w:eastAsia="Times New Roman" w:hAnsi="Calibri" w:cs="Calibri"/>
          <w:color w:val="000000"/>
          <w:szCs w:val="28"/>
        </w:rPr>
        <w:t xml:space="preserve">.” James M. Cantor, Ph.D. </w:t>
      </w:r>
      <w:r w:rsidRPr="00881D71">
        <w:rPr>
          <w:rFonts w:ascii="Calibri" w:eastAsia="Times New Roman" w:hAnsi="Calibri" w:cs="Calibri"/>
          <w:i/>
          <w:iCs/>
          <w:color w:val="000000"/>
          <w:szCs w:val="28"/>
        </w:rPr>
        <w:t>Sexology Today!</w:t>
      </w:r>
      <w:r w:rsidRPr="00881D71">
        <w:rPr>
          <w:rFonts w:ascii="Calibri" w:eastAsia="Times New Roman" w:hAnsi="Calibri" w:cs="Calibri"/>
          <w:color w:val="000000"/>
          <w:szCs w:val="28"/>
        </w:rPr>
        <w:t xml:space="preserve"> October 17, 2018.</w:t>
      </w:r>
    </w:p>
    <w:p w:rsidR="00881D71" w:rsidRPr="00881D71" w:rsidRDefault="00881D71" w:rsidP="00881D71">
      <w:pPr>
        <w:numPr>
          <w:ilvl w:val="0"/>
          <w:numId w:val="8"/>
        </w:numPr>
        <w:spacing w:after="0"/>
        <w:textAlignment w:val="baseline"/>
        <w:rPr>
          <w:rFonts w:ascii="Calibri" w:eastAsia="Times New Roman" w:hAnsi="Calibri" w:cs="Calibri"/>
          <w:color w:val="000000"/>
          <w:szCs w:val="28"/>
        </w:rPr>
      </w:pPr>
      <w:r w:rsidRPr="00881D71">
        <w:rPr>
          <w:rFonts w:ascii="Calibri" w:eastAsia="Times New Roman" w:hAnsi="Calibri" w:cs="Calibri"/>
          <w:color w:val="000000"/>
          <w:szCs w:val="28"/>
        </w:rPr>
        <w:t>“</w:t>
      </w:r>
      <w:hyperlink r:id="rId29" w:history="1">
        <w:r w:rsidRPr="009D4E0C">
          <w:rPr>
            <w:rStyle w:val="Hyperlink"/>
            <w:rFonts w:ascii="Calibri" w:eastAsia="Times New Roman" w:hAnsi="Calibri" w:cs="Calibri"/>
            <w:szCs w:val="28"/>
          </w:rPr>
          <w:t>No One is Born in ‘The Wrong Body.</w:t>
        </w:r>
      </w:hyperlink>
      <w:r w:rsidRPr="00881D71">
        <w:rPr>
          <w:rFonts w:ascii="Calibri" w:eastAsia="Times New Roman" w:hAnsi="Calibri" w:cs="Calibri"/>
          <w:color w:val="000000"/>
          <w:szCs w:val="28"/>
        </w:rPr>
        <w:t xml:space="preserve">’” William J. Malone, Coin M. Wright, and Julia D. Robertson. </w:t>
      </w:r>
      <w:r w:rsidRPr="00881D71">
        <w:rPr>
          <w:rFonts w:ascii="Calibri" w:eastAsia="Times New Roman" w:hAnsi="Calibri" w:cs="Calibri"/>
          <w:i/>
          <w:iCs/>
          <w:color w:val="000000"/>
          <w:szCs w:val="28"/>
        </w:rPr>
        <w:t>Quillette,</w:t>
      </w:r>
      <w:r w:rsidRPr="00881D71">
        <w:rPr>
          <w:rFonts w:ascii="Calibri" w:eastAsia="Times New Roman" w:hAnsi="Calibri" w:cs="Calibri"/>
          <w:color w:val="000000"/>
          <w:szCs w:val="28"/>
        </w:rPr>
        <w:t xml:space="preserve"> September 24, 2019.</w:t>
      </w:r>
    </w:p>
    <w:p w:rsidR="00881D71" w:rsidRPr="00881D71" w:rsidRDefault="00881D71" w:rsidP="00881D71">
      <w:pPr>
        <w:numPr>
          <w:ilvl w:val="0"/>
          <w:numId w:val="8"/>
        </w:numPr>
        <w:spacing w:after="0"/>
        <w:textAlignment w:val="baseline"/>
        <w:rPr>
          <w:rFonts w:ascii="Calibri" w:eastAsia="Times New Roman" w:hAnsi="Calibri" w:cs="Calibri"/>
          <w:color w:val="000000"/>
          <w:szCs w:val="28"/>
        </w:rPr>
      </w:pPr>
      <w:r w:rsidRPr="00881D71">
        <w:rPr>
          <w:rFonts w:ascii="Calibri" w:eastAsia="Times New Roman" w:hAnsi="Calibri" w:cs="Calibri"/>
          <w:color w:val="000000"/>
          <w:szCs w:val="28"/>
        </w:rPr>
        <w:t>“</w:t>
      </w:r>
      <w:hyperlink r:id="rId30" w:history="1">
        <w:r w:rsidRPr="001D2B39">
          <w:rPr>
            <w:rStyle w:val="Hyperlink"/>
            <w:rFonts w:ascii="Calibri" w:eastAsia="Times New Roman" w:hAnsi="Calibri" w:cs="Calibri"/>
            <w:szCs w:val="28"/>
          </w:rPr>
          <w:t>A physician is worried about gender transition in pediatrics</w:t>
        </w:r>
      </w:hyperlink>
      <w:r w:rsidRPr="00881D71">
        <w:rPr>
          <w:rFonts w:ascii="Calibri" w:eastAsia="Times New Roman" w:hAnsi="Calibri" w:cs="Calibri"/>
          <w:color w:val="000000"/>
          <w:szCs w:val="28"/>
        </w:rPr>
        <w:t xml:space="preserve">.” Julia W. Mason, MD. </w:t>
      </w:r>
      <w:proofErr w:type="spellStart"/>
      <w:r w:rsidRPr="00881D71">
        <w:rPr>
          <w:rFonts w:ascii="Calibri" w:eastAsia="Times New Roman" w:hAnsi="Calibri" w:cs="Calibri"/>
          <w:i/>
          <w:iCs/>
          <w:color w:val="000000"/>
          <w:szCs w:val="28"/>
        </w:rPr>
        <w:t>MedPageToday’s</w:t>
      </w:r>
      <w:proofErr w:type="spellEnd"/>
      <w:r w:rsidRPr="00881D71">
        <w:rPr>
          <w:rFonts w:ascii="Calibri" w:eastAsia="Times New Roman" w:hAnsi="Calibri" w:cs="Calibri"/>
          <w:i/>
          <w:iCs/>
          <w:color w:val="000000"/>
          <w:szCs w:val="28"/>
        </w:rPr>
        <w:t xml:space="preserve"> KevinMD.com,</w:t>
      </w:r>
      <w:r w:rsidRPr="00881D71">
        <w:rPr>
          <w:rFonts w:ascii="Calibri" w:eastAsia="Times New Roman" w:hAnsi="Calibri" w:cs="Calibri"/>
          <w:color w:val="000000"/>
          <w:szCs w:val="28"/>
        </w:rPr>
        <w:t>  October 7, 2019.</w:t>
      </w:r>
    </w:p>
    <w:p w:rsidR="00881D71" w:rsidRPr="00881D71" w:rsidRDefault="001D2B39" w:rsidP="00881D71">
      <w:pPr>
        <w:numPr>
          <w:ilvl w:val="0"/>
          <w:numId w:val="8"/>
        </w:numPr>
        <w:spacing w:after="0"/>
        <w:textAlignment w:val="baseline"/>
        <w:rPr>
          <w:rFonts w:ascii="Calibri" w:eastAsia="Times New Roman" w:hAnsi="Calibri" w:cs="Calibri"/>
          <w:color w:val="000000"/>
          <w:szCs w:val="28"/>
        </w:rPr>
      </w:pPr>
      <w:r w:rsidRPr="00881D71">
        <w:rPr>
          <w:rFonts w:ascii="Calibri" w:eastAsia="Times New Roman" w:hAnsi="Calibri" w:cs="Calibri"/>
          <w:color w:val="000000"/>
          <w:szCs w:val="28"/>
        </w:rPr>
        <w:t xml:space="preserve"> </w:t>
      </w:r>
      <w:r w:rsidR="00881D71" w:rsidRPr="00881D71">
        <w:rPr>
          <w:rFonts w:ascii="Calibri" w:eastAsia="Times New Roman" w:hAnsi="Calibri" w:cs="Calibri"/>
          <w:color w:val="000000"/>
          <w:szCs w:val="28"/>
        </w:rPr>
        <w:t>“</w:t>
      </w:r>
      <w:hyperlink r:id="rId31" w:history="1">
        <w:r w:rsidR="00881D71" w:rsidRPr="001D2B39">
          <w:rPr>
            <w:rStyle w:val="Hyperlink"/>
            <w:rFonts w:ascii="Calibri" w:eastAsia="Times New Roman" w:hAnsi="Calibri" w:cs="Calibri"/>
            <w:szCs w:val="28"/>
          </w:rPr>
          <w:t>Outbreak: On Transgender Teens and Psychic Epidemics.</w:t>
        </w:r>
      </w:hyperlink>
      <w:r w:rsidR="00881D71" w:rsidRPr="00881D71">
        <w:rPr>
          <w:rFonts w:ascii="Calibri" w:eastAsia="Times New Roman" w:hAnsi="Calibri" w:cs="Calibri"/>
          <w:color w:val="000000"/>
          <w:szCs w:val="28"/>
        </w:rPr>
        <w:t>” Lisa Marchiano (2017). Psychological Perspectives, 60:3, 345-366.</w:t>
      </w:r>
    </w:p>
    <w:p w:rsidR="000113F1" w:rsidRDefault="000113F1" w:rsidP="00677775">
      <w:pPr>
        <w:numPr>
          <w:ilvl w:val="0"/>
          <w:numId w:val="8"/>
        </w:numPr>
        <w:spacing w:after="0"/>
        <w:textAlignment w:val="baseline"/>
        <w:rPr>
          <w:rFonts w:ascii="Calibri" w:eastAsia="Times New Roman" w:hAnsi="Calibri" w:cs="Calibri"/>
          <w:color w:val="000000"/>
          <w:szCs w:val="28"/>
        </w:rPr>
      </w:pPr>
      <w:r>
        <w:rPr>
          <w:rFonts w:ascii="Calibri" w:eastAsia="Times New Roman" w:hAnsi="Calibri" w:cs="Calibri"/>
          <w:color w:val="000000"/>
          <w:szCs w:val="28"/>
        </w:rPr>
        <w:t>“</w:t>
      </w:r>
      <w:hyperlink r:id="rId32" w:history="1">
        <w:r w:rsidRPr="009D4E0C">
          <w:rPr>
            <w:rStyle w:val="Hyperlink"/>
            <w:rFonts w:ascii="Calibri" w:eastAsia="Times New Roman" w:hAnsi="Calibri" w:cs="Calibri"/>
            <w:szCs w:val="28"/>
          </w:rPr>
          <w:t>Is the process of science reporting inherently transphobic?</w:t>
        </w:r>
      </w:hyperlink>
      <w:r>
        <w:rPr>
          <w:rFonts w:ascii="Calibri" w:eastAsia="Times New Roman" w:hAnsi="Calibri" w:cs="Calibri"/>
          <w:color w:val="000000"/>
          <w:szCs w:val="28"/>
        </w:rPr>
        <w:t>”</w:t>
      </w:r>
      <w:r w:rsidR="009D4E0C">
        <w:rPr>
          <w:rFonts w:ascii="Calibri" w:eastAsia="Times New Roman" w:hAnsi="Calibri" w:cs="Calibri"/>
          <w:color w:val="000000"/>
          <w:szCs w:val="28"/>
        </w:rPr>
        <w:t xml:space="preserve"> Jesse Singal. </w:t>
      </w:r>
      <w:proofErr w:type="spellStart"/>
      <w:r w:rsidR="009D4E0C" w:rsidRPr="009D4E0C">
        <w:rPr>
          <w:rFonts w:ascii="Calibri" w:eastAsia="Times New Roman" w:hAnsi="Calibri" w:cs="Calibri"/>
          <w:i/>
          <w:iCs/>
          <w:color w:val="000000"/>
          <w:szCs w:val="28"/>
        </w:rPr>
        <w:t>Substack</w:t>
      </w:r>
      <w:proofErr w:type="spellEnd"/>
      <w:r w:rsidR="009D4E0C">
        <w:rPr>
          <w:rFonts w:ascii="Calibri" w:eastAsia="Times New Roman" w:hAnsi="Calibri" w:cs="Calibri"/>
          <w:color w:val="000000"/>
          <w:szCs w:val="28"/>
        </w:rPr>
        <w:t>, June 4, 2019.</w:t>
      </w:r>
    </w:p>
    <w:p w:rsidR="00677775" w:rsidRPr="00881D71" w:rsidRDefault="00677775" w:rsidP="00677775">
      <w:pPr>
        <w:numPr>
          <w:ilvl w:val="0"/>
          <w:numId w:val="8"/>
        </w:numPr>
        <w:spacing w:after="0"/>
        <w:textAlignment w:val="baseline"/>
        <w:rPr>
          <w:rFonts w:ascii="Calibri" w:eastAsia="Times New Roman" w:hAnsi="Calibri" w:cs="Calibri"/>
          <w:color w:val="000000"/>
          <w:szCs w:val="28"/>
        </w:rPr>
      </w:pPr>
      <w:r w:rsidRPr="00881D71">
        <w:rPr>
          <w:rFonts w:ascii="Calibri" w:eastAsia="Times New Roman" w:hAnsi="Calibri" w:cs="Calibri"/>
          <w:color w:val="000000"/>
          <w:szCs w:val="28"/>
        </w:rPr>
        <w:t>“</w:t>
      </w:r>
      <w:hyperlink r:id="rId33" w:history="1">
        <w:r w:rsidRPr="001D2B39">
          <w:rPr>
            <w:rStyle w:val="Hyperlink"/>
            <w:rFonts w:ascii="Calibri" w:eastAsia="Times New Roman" w:hAnsi="Calibri" w:cs="Calibri"/>
            <w:szCs w:val="28"/>
          </w:rPr>
          <w:t>Gender dysphoria is not one thing.</w:t>
        </w:r>
      </w:hyperlink>
      <w:r w:rsidRPr="00881D71">
        <w:rPr>
          <w:rFonts w:ascii="Calibri" w:eastAsia="Times New Roman" w:hAnsi="Calibri" w:cs="Calibri"/>
          <w:color w:val="000000"/>
          <w:szCs w:val="28"/>
        </w:rPr>
        <w:t>” J. Michael Bailey, Ph.D., and Ray Blanchard, Ph.D. 4thWaveNow.com, December 7, 2017.</w:t>
      </w:r>
    </w:p>
    <w:p w:rsidR="00881D71" w:rsidRDefault="001D2B39" w:rsidP="00677775">
      <w:pPr>
        <w:numPr>
          <w:ilvl w:val="0"/>
          <w:numId w:val="8"/>
        </w:numPr>
        <w:spacing w:after="0"/>
        <w:textAlignment w:val="baseline"/>
        <w:rPr>
          <w:rFonts w:ascii="Calibri" w:eastAsia="Times New Roman" w:hAnsi="Calibri" w:cs="Calibri"/>
          <w:color w:val="000000"/>
          <w:szCs w:val="28"/>
        </w:rPr>
      </w:pPr>
      <w:r w:rsidRPr="00881D71">
        <w:rPr>
          <w:rFonts w:ascii="Calibri" w:eastAsia="Times New Roman" w:hAnsi="Calibri" w:cs="Calibri"/>
          <w:color w:val="000000"/>
          <w:szCs w:val="28"/>
        </w:rPr>
        <w:t xml:space="preserve"> </w:t>
      </w:r>
      <w:r w:rsidR="00881D71" w:rsidRPr="00881D71">
        <w:rPr>
          <w:rFonts w:ascii="Calibri" w:eastAsia="Times New Roman" w:hAnsi="Calibri" w:cs="Calibri"/>
          <w:color w:val="000000"/>
          <w:szCs w:val="28"/>
        </w:rPr>
        <w:t>“</w:t>
      </w:r>
      <w:hyperlink r:id="rId34" w:history="1">
        <w:r w:rsidRPr="00B2449C">
          <w:rPr>
            <w:rStyle w:val="Hyperlink"/>
            <w:rFonts w:ascii="Calibri" w:eastAsia="Times New Roman" w:hAnsi="Calibri" w:cs="Calibri"/>
            <w:szCs w:val="28"/>
          </w:rPr>
          <w:t>Parent reports of adolescents and young adults perceived to show signs of a rapid onset of gender dysphoria</w:t>
        </w:r>
        <w:r w:rsidR="00881D71" w:rsidRPr="00B2449C">
          <w:rPr>
            <w:rStyle w:val="Hyperlink"/>
            <w:rFonts w:ascii="Calibri" w:eastAsia="Times New Roman" w:hAnsi="Calibri" w:cs="Calibri"/>
            <w:szCs w:val="28"/>
          </w:rPr>
          <w:t>.</w:t>
        </w:r>
      </w:hyperlink>
      <w:r w:rsidR="00881D71" w:rsidRPr="00881D71">
        <w:rPr>
          <w:rFonts w:ascii="Calibri" w:eastAsia="Times New Roman" w:hAnsi="Calibri" w:cs="Calibri"/>
          <w:color w:val="000000"/>
          <w:szCs w:val="28"/>
        </w:rPr>
        <w:t xml:space="preserve">” Lisa Littman, Department of Behavioral and Social Sciences, Brown University School of Public Health. </w:t>
      </w:r>
      <w:proofErr w:type="spellStart"/>
      <w:r w:rsidR="00881D71" w:rsidRPr="00881D71">
        <w:rPr>
          <w:rFonts w:ascii="Calibri" w:eastAsia="Times New Roman" w:hAnsi="Calibri" w:cs="Calibri"/>
          <w:color w:val="000000"/>
          <w:szCs w:val="28"/>
        </w:rPr>
        <w:t>PLoS</w:t>
      </w:r>
      <w:proofErr w:type="spellEnd"/>
      <w:r w:rsidR="00881D71" w:rsidRPr="00881D71">
        <w:rPr>
          <w:rFonts w:ascii="Calibri" w:eastAsia="Times New Roman" w:hAnsi="Calibri" w:cs="Calibri"/>
          <w:color w:val="000000"/>
          <w:szCs w:val="28"/>
        </w:rPr>
        <w:t xml:space="preserve"> ONE 13(8): e0202330.</w:t>
      </w:r>
    </w:p>
    <w:p w:rsidR="00B2449C" w:rsidRPr="00222099" w:rsidRDefault="00B2449C" w:rsidP="00B2449C">
      <w:pPr>
        <w:pStyle w:val="NormalWeb"/>
        <w:numPr>
          <w:ilvl w:val="0"/>
          <w:numId w:val="8"/>
        </w:numPr>
        <w:spacing w:before="0" w:beforeAutospacing="0" w:after="0" w:afterAutospacing="0" w:line="276" w:lineRule="auto"/>
        <w:rPr>
          <w:rFonts w:asciiTheme="minorHAnsi" w:eastAsiaTheme="minorHAnsi" w:hAnsiTheme="minorHAnsi" w:cstheme="minorBidi"/>
          <w:sz w:val="28"/>
          <w:szCs w:val="28"/>
        </w:rPr>
      </w:pPr>
      <w:hyperlink r:id="rId35" w:history="1">
        <w:r w:rsidRPr="00B2449C">
          <w:rPr>
            <w:rStyle w:val="Hyperlink"/>
            <w:rFonts w:asciiTheme="minorHAnsi" w:eastAsiaTheme="minorHAnsi" w:hAnsiTheme="minorHAnsi" w:cstheme="minorBidi"/>
            <w:i/>
            <w:sz w:val="28"/>
            <w:szCs w:val="28"/>
          </w:rPr>
          <w:t>The Trans Train and Teenage Girls</w:t>
        </w:r>
      </w:hyperlink>
      <w:r w:rsidRPr="008062BF">
        <w:rPr>
          <w:rFonts w:asciiTheme="minorHAnsi" w:eastAsiaTheme="minorHAnsi" w:hAnsiTheme="minorHAnsi" w:cstheme="minorBidi"/>
          <w:i/>
          <w:sz w:val="28"/>
          <w:szCs w:val="28"/>
        </w:rPr>
        <w:t>.</w:t>
      </w:r>
      <w:r w:rsidRPr="008062BF">
        <w:rPr>
          <w:rFonts w:asciiTheme="minorHAnsi" w:eastAsiaTheme="minorHAnsi" w:hAnsiTheme="minorHAnsi" w:cstheme="minorBidi"/>
          <w:sz w:val="28"/>
          <w:szCs w:val="28"/>
        </w:rPr>
        <w:t xml:space="preserve"> A Swedish documentary with English subtitles.</w:t>
      </w:r>
    </w:p>
    <w:p w:rsidR="00B2449C" w:rsidRDefault="00B2449C" w:rsidP="00222099">
      <w:pPr>
        <w:pStyle w:val="NormalWeb"/>
        <w:spacing w:before="0" w:beforeAutospacing="0" w:after="240" w:afterAutospacing="0"/>
        <w:rPr>
          <w:rFonts w:ascii="Calibri" w:hAnsi="Calibri" w:cs="Calibri"/>
          <w:b/>
          <w:bCs/>
          <w:color w:val="000000"/>
          <w:sz w:val="44"/>
          <w:szCs w:val="44"/>
        </w:rPr>
      </w:pPr>
    </w:p>
    <w:p w:rsidR="00222099" w:rsidRDefault="00222099" w:rsidP="00222099">
      <w:pPr>
        <w:pStyle w:val="NormalWeb"/>
        <w:spacing w:before="0" w:beforeAutospacing="0" w:after="240" w:afterAutospacing="0"/>
        <w:rPr>
          <w:color w:val="000000"/>
        </w:rPr>
      </w:pPr>
      <w:r>
        <w:rPr>
          <w:rFonts w:ascii="Calibri" w:hAnsi="Calibri" w:cs="Calibri"/>
          <w:b/>
          <w:bCs/>
          <w:color w:val="000000"/>
          <w:sz w:val="44"/>
          <w:szCs w:val="44"/>
        </w:rPr>
        <w:t>About the Pique Resilience Project</w:t>
      </w:r>
    </w:p>
    <w:p w:rsidR="00222099" w:rsidRDefault="00222099" w:rsidP="00222099">
      <w:pPr>
        <w:pStyle w:val="NormalWeb"/>
        <w:spacing w:before="0" w:beforeAutospacing="0" w:after="240" w:afterAutospacing="0"/>
        <w:rPr>
          <w:color w:val="000000"/>
        </w:rPr>
      </w:pPr>
      <w:r>
        <w:rPr>
          <w:rFonts w:ascii="Calibri" w:hAnsi="Calibri" w:cs="Calibri"/>
          <w:color w:val="000000"/>
          <w:sz w:val="28"/>
          <w:szCs w:val="28"/>
          <w:shd w:val="clear" w:color="auto" w:fill="FFFFFF"/>
        </w:rPr>
        <w:t>We are four detransitioned and desisted women with the goal of sharing our stories and providing information on detransition, desistance, and re-identification, as well as support for those who may be questioning their gender or identity. </w:t>
      </w:r>
    </w:p>
    <w:p w:rsidR="00222099" w:rsidRDefault="00222099" w:rsidP="00222099">
      <w:pPr>
        <w:pStyle w:val="NormalWeb"/>
        <w:spacing w:before="0" w:beforeAutospacing="0" w:after="240" w:afterAutospacing="0"/>
        <w:rPr>
          <w:color w:val="000000"/>
        </w:rPr>
      </w:pPr>
      <w:r>
        <w:rPr>
          <w:rFonts w:ascii="Calibri" w:hAnsi="Calibri" w:cs="Calibri"/>
          <w:color w:val="000000"/>
          <w:sz w:val="28"/>
          <w:szCs w:val="28"/>
          <w:shd w:val="clear" w:color="auto" w:fill="FFFFFF"/>
        </w:rPr>
        <w:t>All four of us experienced sudden acute gender dysphoria as teens and identified as trans men for many of our teenage years. We have all since detransitioned or desisted, and have been able to explore other individual factors that may have caused or exacerbated our dysphoria.</w:t>
      </w:r>
    </w:p>
    <w:p w:rsidR="00222099" w:rsidRDefault="00222099" w:rsidP="00222099">
      <w:pPr>
        <w:pStyle w:val="NormalWeb"/>
        <w:spacing w:before="0" w:beforeAutospacing="0" w:after="240" w:afterAutospacing="0"/>
        <w:rPr>
          <w:color w:val="000000"/>
        </w:rPr>
      </w:pPr>
      <w:r>
        <w:rPr>
          <w:rFonts w:ascii="Calibri" w:hAnsi="Calibri" w:cs="Calibri"/>
          <w:color w:val="000000"/>
          <w:sz w:val="28"/>
          <w:szCs w:val="28"/>
          <w:shd w:val="clear" w:color="auto" w:fill="FFFFFF"/>
        </w:rPr>
        <w:t>For information about the kind of dysphoria we experienced, see the study by Dr. Lisa Littman at the end of this document.</w:t>
      </w:r>
    </w:p>
    <w:p w:rsidR="00222099" w:rsidRDefault="00222099" w:rsidP="00222099">
      <w:pPr>
        <w:pStyle w:val="NormalWeb"/>
        <w:spacing w:before="0" w:beforeAutospacing="0" w:after="240" w:afterAutospacing="0"/>
        <w:rPr>
          <w:color w:val="000000"/>
        </w:rPr>
      </w:pPr>
      <w:r>
        <w:rPr>
          <w:rFonts w:ascii="Calibri" w:hAnsi="Calibri" w:cs="Calibri"/>
          <w:b/>
          <w:bCs/>
          <w:color w:val="000000"/>
          <w:sz w:val="32"/>
          <w:szCs w:val="32"/>
        </w:rPr>
        <w:t>Frequently asked questions</w:t>
      </w:r>
    </w:p>
    <w:p w:rsidR="00222099" w:rsidRDefault="00222099" w:rsidP="00222099">
      <w:pPr>
        <w:pStyle w:val="NormalWeb"/>
        <w:spacing w:before="0" w:beforeAutospacing="0" w:after="240" w:afterAutospacing="0"/>
        <w:rPr>
          <w:color w:val="000000"/>
        </w:rPr>
      </w:pPr>
      <w:r>
        <w:rPr>
          <w:rFonts w:ascii="Calibri" w:hAnsi="Calibri" w:cs="Calibri"/>
          <w:b/>
          <w:bCs/>
          <w:i/>
          <w:iCs/>
          <w:color w:val="000000"/>
          <w:sz w:val="28"/>
          <w:szCs w:val="28"/>
        </w:rPr>
        <w:t>Are you conservative?</w:t>
      </w:r>
    </w:p>
    <w:p w:rsidR="00222099" w:rsidRDefault="00222099" w:rsidP="00222099">
      <w:pPr>
        <w:pStyle w:val="NormalWeb"/>
        <w:spacing w:before="0" w:beforeAutospacing="0" w:after="240" w:afterAutospacing="0"/>
        <w:rPr>
          <w:color w:val="000000"/>
        </w:rPr>
      </w:pPr>
      <w:r>
        <w:rPr>
          <w:rFonts w:ascii="Calibri" w:hAnsi="Calibri" w:cs="Calibri"/>
          <w:color w:val="000000"/>
          <w:sz w:val="28"/>
          <w:szCs w:val="28"/>
        </w:rPr>
        <w:t>No! All four of us are left-leaning and do not adopt conservative beliefs. Conservatives and liberals support or question the trans movement for very different reasons. Most detransitioned and desisted people are assumed to be right-wing, but this is usually not the case.</w:t>
      </w:r>
    </w:p>
    <w:p w:rsidR="00222099" w:rsidRDefault="00222099" w:rsidP="00222099">
      <w:pPr>
        <w:pStyle w:val="NormalWeb"/>
        <w:spacing w:before="0" w:beforeAutospacing="0" w:after="240" w:afterAutospacing="0"/>
        <w:rPr>
          <w:color w:val="000000"/>
        </w:rPr>
      </w:pPr>
      <w:r>
        <w:rPr>
          <w:rFonts w:ascii="Calibri" w:hAnsi="Calibri" w:cs="Calibri"/>
          <w:b/>
          <w:bCs/>
          <w:i/>
          <w:iCs/>
          <w:color w:val="000000"/>
          <w:sz w:val="28"/>
          <w:szCs w:val="28"/>
        </w:rPr>
        <w:t>Do you hate trans people?</w:t>
      </w:r>
    </w:p>
    <w:p w:rsidR="00222099" w:rsidRDefault="00222099" w:rsidP="00222099">
      <w:pPr>
        <w:pStyle w:val="NormalWeb"/>
        <w:spacing w:before="0" w:beforeAutospacing="0" w:after="240" w:afterAutospacing="0"/>
        <w:rPr>
          <w:color w:val="000000"/>
        </w:rPr>
      </w:pPr>
      <w:r>
        <w:rPr>
          <w:rFonts w:ascii="Calibri" w:hAnsi="Calibri" w:cs="Calibri"/>
          <w:color w:val="000000"/>
          <w:sz w:val="28"/>
          <w:szCs w:val="28"/>
        </w:rPr>
        <w:t>Absolutely not. Trans people deserve human rights and should be free from discrimination. Our project is not "anti-trans-people," and our views are not in any way meant as an attack against those who found transition helpful.</w:t>
      </w:r>
    </w:p>
    <w:p w:rsidR="00222099" w:rsidRDefault="00222099" w:rsidP="00222099">
      <w:pPr>
        <w:pStyle w:val="NormalWeb"/>
        <w:spacing w:before="0" w:beforeAutospacing="0" w:after="240" w:afterAutospacing="0"/>
        <w:rPr>
          <w:color w:val="000000"/>
        </w:rPr>
      </w:pPr>
      <w:r>
        <w:rPr>
          <w:rFonts w:ascii="Calibri" w:hAnsi="Calibri" w:cs="Calibri"/>
          <w:b/>
          <w:bCs/>
          <w:i/>
          <w:iCs/>
          <w:color w:val="000000"/>
          <w:sz w:val="28"/>
          <w:szCs w:val="28"/>
        </w:rPr>
        <w:t>Are you affiliated with any organizations?</w:t>
      </w:r>
    </w:p>
    <w:p w:rsidR="00927B09" w:rsidRDefault="00222099" w:rsidP="00222099">
      <w:pPr>
        <w:pStyle w:val="NormalWeb"/>
        <w:spacing w:before="0" w:beforeAutospacing="0" w:after="240" w:afterAutospacing="0"/>
        <w:rPr>
          <w:rFonts w:ascii="Calibri" w:hAnsi="Calibri" w:cs="Calibri"/>
          <w:color w:val="000000"/>
          <w:sz w:val="28"/>
          <w:szCs w:val="28"/>
        </w:rPr>
      </w:pPr>
      <w:r>
        <w:rPr>
          <w:rFonts w:ascii="Calibri" w:hAnsi="Calibri" w:cs="Calibri"/>
          <w:color w:val="000000"/>
          <w:sz w:val="28"/>
          <w:szCs w:val="28"/>
        </w:rPr>
        <w:t>No, we are an independent project. Our views are not necessarily aligned with any organizations.</w:t>
      </w:r>
    </w:p>
    <w:p w:rsidR="00927B09" w:rsidRDefault="00927B09">
      <w:pPr>
        <w:spacing w:after="200" w:line="276" w:lineRule="auto"/>
        <w:rPr>
          <w:rFonts w:ascii="Calibri" w:eastAsia="Times New Roman" w:hAnsi="Calibri" w:cs="Calibri"/>
          <w:color w:val="000000"/>
          <w:szCs w:val="28"/>
        </w:rPr>
      </w:pPr>
      <w:r>
        <w:rPr>
          <w:rFonts w:ascii="Calibri" w:hAnsi="Calibri" w:cs="Calibri"/>
          <w:color w:val="000000"/>
          <w:szCs w:val="28"/>
        </w:rPr>
        <w:br w:type="page"/>
      </w:r>
    </w:p>
    <w:p w:rsidR="00222099" w:rsidRPr="00927B09" w:rsidRDefault="00B17BD8" w:rsidP="00222099">
      <w:pPr>
        <w:pStyle w:val="NormalWeb"/>
        <w:spacing w:before="0" w:beforeAutospacing="0" w:after="240" w:afterAutospacing="0"/>
        <w:rPr>
          <w:rFonts w:ascii="Calibri" w:eastAsiaTheme="minorHAnsi" w:hAnsi="Calibri" w:cs="Calibri"/>
          <w:b/>
          <w:sz w:val="44"/>
          <w:szCs w:val="44"/>
        </w:rPr>
      </w:pPr>
      <w:r>
        <w:rPr>
          <w:noProof/>
        </w:rPr>
        <w:drawing>
          <wp:anchor distT="0" distB="0" distL="114300" distR="114300" simplePos="0" relativeHeight="251658240" behindDoc="1" locked="0" layoutInCell="1" allowOverlap="1" wp14:anchorId="2C757425" wp14:editId="30F58370">
            <wp:simplePos x="0" y="0"/>
            <wp:positionH relativeFrom="column">
              <wp:posOffset>-64770</wp:posOffset>
            </wp:positionH>
            <wp:positionV relativeFrom="paragraph">
              <wp:posOffset>421640</wp:posOffset>
            </wp:positionV>
            <wp:extent cx="2348230" cy="1790700"/>
            <wp:effectExtent l="0" t="0" r="0" b="0"/>
            <wp:wrapTight wrapText="bothSides">
              <wp:wrapPolygon edited="0">
                <wp:start x="0" y="0"/>
                <wp:lineTo x="0" y="21370"/>
                <wp:lineTo x="21378" y="21370"/>
                <wp:lineTo x="213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348230" cy="1790700"/>
                    </a:xfrm>
                    <a:prstGeom prst="rect">
                      <a:avLst/>
                    </a:prstGeom>
                  </pic:spPr>
                </pic:pic>
              </a:graphicData>
            </a:graphic>
            <wp14:sizeRelH relativeFrom="page">
              <wp14:pctWidth>0</wp14:pctWidth>
            </wp14:sizeRelH>
            <wp14:sizeRelV relativeFrom="page">
              <wp14:pctHeight>0</wp14:pctHeight>
            </wp14:sizeRelV>
          </wp:anchor>
        </w:drawing>
      </w:r>
      <w:r w:rsidR="00927B09" w:rsidRPr="00927B09">
        <w:rPr>
          <w:rFonts w:ascii="Calibri" w:eastAsiaTheme="minorHAnsi" w:hAnsi="Calibri" w:cs="Calibri"/>
          <w:b/>
          <w:sz w:val="44"/>
          <w:szCs w:val="44"/>
        </w:rPr>
        <w:t>Who we are</w:t>
      </w:r>
      <w:r w:rsidR="00222099" w:rsidRPr="00927B09">
        <w:rPr>
          <w:rFonts w:ascii="Calibri" w:eastAsiaTheme="minorHAnsi" w:hAnsi="Calibri" w:cs="Calibri"/>
          <w:b/>
          <w:sz w:val="44"/>
          <w:szCs w:val="44"/>
        </w:rPr>
        <w:t xml:space="preserve"> </w:t>
      </w:r>
    </w:p>
    <w:p w:rsidR="00B17BD8" w:rsidRPr="00B17BD8" w:rsidRDefault="00B17BD8" w:rsidP="00B17BD8">
      <w:pPr>
        <w:rPr>
          <w:sz w:val="24"/>
          <w:szCs w:val="24"/>
        </w:rPr>
      </w:pPr>
      <w:r w:rsidRPr="00B17BD8">
        <w:rPr>
          <w:rStyle w:val="Strong"/>
          <w:sz w:val="24"/>
          <w:szCs w:val="24"/>
        </w:rPr>
        <w:t>DAGNY</w:t>
      </w:r>
      <w:r w:rsidRPr="00B17BD8">
        <w:rPr>
          <w:b/>
          <w:bCs/>
          <w:sz w:val="24"/>
          <w:szCs w:val="24"/>
        </w:rPr>
        <w:br/>
      </w:r>
      <w:r w:rsidRPr="00B17BD8">
        <w:rPr>
          <w:rStyle w:val="Strong"/>
          <w:sz w:val="24"/>
          <w:szCs w:val="24"/>
        </w:rPr>
        <w:t xml:space="preserve">IG: </w:t>
      </w:r>
      <w:hyperlink r:id="rId37" w:tgtFrame="_blank" w:history="1">
        <w:r w:rsidRPr="00B17BD8">
          <w:rPr>
            <w:rStyle w:val="Hyperlink"/>
            <w:b/>
            <w:bCs/>
            <w:sz w:val="24"/>
            <w:szCs w:val="24"/>
          </w:rPr>
          <w:t>@</w:t>
        </w:r>
        <w:proofErr w:type="spellStart"/>
        <w:r w:rsidRPr="00B17BD8">
          <w:rPr>
            <w:rStyle w:val="Hyperlink"/>
            <w:b/>
            <w:bCs/>
            <w:sz w:val="24"/>
            <w:szCs w:val="24"/>
          </w:rPr>
          <w:t>detransstories</w:t>
        </w:r>
        <w:proofErr w:type="spellEnd"/>
      </w:hyperlink>
    </w:p>
    <w:p w:rsidR="00B17BD8" w:rsidRPr="00B17BD8" w:rsidRDefault="00B17BD8" w:rsidP="00B17BD8">
      <w:pPr>
        <w:rPr>
          <w:sz w:val="24"/>
          <w:szCs w:val="24"/>
        </w:rPr>
      </w:pPr>
      <w:r w:rsidRPr="00B17BD8">
        <w:rPr>
          <w:sz w:val="24"/>
          <w:szCs w:val="24"/>
        </w:rPr>
        <w:t>Dagny (23) currently lives in the mountainous west with her partner Alexandra. Her passions include art, Ancient Rome, Overwatch, and true crime. From age 15 - 19, Dagny identified as non-binary and as a trans man, and she was on HRT for 2 years before deciding to detransition. </w:t>
      </w:r>
    </w:p>
    <w:p w:rsidR="00B17BD8" w:rsidRPr="00B17BD8" w:rsidRDefault="00B17BD8" w:rsidP="00B17BD8">
      <w:pPr>
        <w:jc w:val="right"/>
        <w:rPr>
          <w:sz w:val="24"/>
          <w:szCs w:val="24"/>
        </w:rPr>
      </w:pPr>
      <w:r w:rsidRPr="00B17BD8">
        <w:rPr>
          <w:noProof/>
          <w:sz w:val="24"/>
          <w:szCs w:val="24"/>
        </w:rPr>
        <w:drawing>
          <wp:anchor distT="0" distB="0" distL="114300" distR="114300" simplePos="0" relativeHeight="251659264" behindDoc="0" locked="0" layoutInCell="1" allowOverlap="1" wp14:anchorId="41AA575B" wp14:editId="3EE6102E">
            <wp:simplePos x="0" y="0"/>
            <wp:positionH relativeFrom="column">
              <wp:posOffset>3541395</wp:posOffset>
            </wp:positionH>
            <wp:positionV relativeFrom="paragraph">
              <wp:posOffset>30480</wp:posOffset>
            </wp:positionV>
            <wp:extent cx="2337683" cy="1792224"/>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337683" cy="1792224"/>
                    </a:xfrm>
                    <a:prstGeom prst="rect">
                      <a:avLst/>
                    </a:prstGeom>
                  </pic:spPr>
                </pic:pic>
              </a:graphicData>
            </a:graphic>
            <wp14:sizeRelH relativeFrom="page">
              <wp14:pctWidth>0</wp14:pctWidth>
            </wp14:sizeRelH>
            <wp14:sizeRelV relativeFrom="page">
              <wp14:pctHeight>0</wp14:pctHeight>
            </wp14:sizeRelV>
          </wp:anchor>
        </w:drawing>
      </w:r>
      <w:r w:rsidRPr="00B17BD8">
        <w:rPr>
          <w:rStyle w:val="Strong"/>
          <w:sz w:val="24"/>
          <w:szCs w:val="24"/>
        </w:rPr>
        <w:t>CHIARA</w:t>
      </w:r>
      <w:r w:rsidRPr="00B17BD8">
        <w:rPr>
          <w:b/>
          <w:bCs/>
          <w:sz w:val="24"/>
          <w:szCs w:val="24"/>
        </w:rPr>
        <w:br/>
      </w:r>
      <w:r w:rsidRPr="00B17BD8">
        <w:rPr>
          <w:rStyle w:val="Strong"/>
          <w:sz w:val="24"/>
          <w:szCs w:val="24"/>
        </w:rPr>
        <w:t xml:space="preserve">Twitter: </w:t>
      </w:r>
      <w:hyperlink r:id="rId39" w:tgtFrame="_blank" w:history="1">
        <w:r w:rsidRPr="00B17BD8">
          <w:rPr>
            <w:rStyle w:val="Hyperlink"/>
            <w:b/>
            <w:bCs/>
            <w:sz w:val="24"/>
            <w:szCs w:val="24"/>
          </w:rPr>
          <w:t>@</w:t>
        </w:r>
        <w:proofErr w:type="spellStart"/>
        <w:r w:rsidRPr="00B17BD8">
          <w:rPr>
            <w:rStyle w:val="Hyperlink"/>
            <w:b/>
            <w:bCs/>
            <w:sz w:val="24"/>
            <w:szCs w:val="24"/>
          </w:rPr>
          <w:t>chiaracanaan</w:t>
        </w:r>
        <w:proofErr w:type="spellEnd"/>
      </w:hyperlink>
    </w:p>
    <w:p w:rsidR="00B17BD8" w:rsidRPr="00B17BD8" w:rsidRDefault="00B17BD8" w:rsidP="00B17BD8">
      <w:pPr>
        <w:jc w:val="right"/>
        <w:rPr>
          <w:sz w:val="24"/>
          <w:szCs w:val="24"/>
        </w:rPr>
      </w:pPr>
      <w:r w:rsidRPr="00B17BD8">
        <w:rPr>
          <w:color w:val="252525"/>
          <w:sz w:val="24"/>
          <w:szCs w:val="24"/>
        </w:rPr>
        <w:t>Chiara (22) identified as a trans man from ages 16 - 19 before desisting. She is now focused on providing support for young people and spreading awareness about dysphoria as well as other reasons behind trans identification. She enjoys riding horses, cooking, writing, and making music.</w:t>
      </w:r>
    </w:p>
    <w:p w:rsidR="00B17BD8" w:rsidRPr="00B17BD8" w:rsidRDefault="00B17BD8" w:rsidP="00B17BD8">
      <w:pPr>
        <w:rPr>
          <w:sz w:val="24"/>
          <w:szCs w:val="24"/>
        </w:rPr>
      </w:pPr>
      <w:r>
        <w:rPr>
          <w:rStyle w:val="Strong"/>
          <w:sz w:val="24"/>
          <w:szCs w:val="24"/>
        </w:rPr>
        <w:br/>
      </w:r>
      <w:r w:rsidRPr="00B17BD8">
        <w:rPr>
          <w:noProof/>
          <w:sz w:val="24"/>
          <w:szCs w:val="24"/>
        </w:rPr>
        <w:drawing>
          <wp:anchor distT="0" distB="0" distL="114300" distR="114300" simplePos="0" relativeHeight="251660288" behindDoc="0" locked="0" layoutInCell="1" allowOverlap="1" wp14:anchorId="27B3F192" wp14:editId="3D472D0E">
            <wp:simplePos x="0" y="0"/>
            <wp:positionH relativeFrom="column">
              <wp:posOffset>-154940</wp:posOffset>
            </wp:positionH>
            <wp:positionV relativeFrom="paragraph">
              <wp:posOffset>78740</wp:posOffset>
            </wp:positionV>
            <wp:extent cx="2344232" cy="179222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2344232" cy="1792224"/>
                    </a:xfrm>
                    <a:prstGeom prst="rect">
                      <a:avLst/>
                    </a:prstGeom>
                  </pic:spPr>
                </pic:pic>
              </a:graphicData>
            </a:graphic>
            <wp14:sizeRelH relativeFrom="page">
              <wp14:pctWidth>0</wp14:pctWidth>
            </wp14:sizeRelH>
            <wp14:sizeRelV relativeFrom="page">
              <wp14:pctHeight>0</wp14:pctHeight>
            </wp14:sizeRelV>
          </wp:anchor>
        </w:drawing>
      </w:r>
      <w:r w:rsidRPr="00B17BD8">
        <w:rPr>
          <w:rStyle w:val="Strong"/>
          <w:sz w:val="24"/>
          <w:szCs w:val="24"/>
        </w:rPr>
        <w:t>JESSE</w:t>
      </w:r>
      <w:r w:rsidRPr="00B17BD8">
        <w:rPr>
          <w:b/>
          <w:bCs/>
          <w:sz w:val="24"/>
          <w:szCs w:val="24"/>
        </w:rPr>
        <w:br/>
      </w:r>
      <w:r w:rsidRPr="00B17BD8">
        <w:rPr>
          <w:rStyle w:val="Strong"/>
          <w:sz w:val="24"/>
          <w:szCs w:val="24"/>
        </w:rPr>
        <w:t>​</w:t>
      </w:r>
      <w:r w:rsidRPr="00B17BD8">
        <w:rPr>
          <w:rStyle w:val="Strong"/>
          <w:color w:val="252525"/>
          <w:sz w:val="24"/>
          <w:szCs w:val="24"/>
        </w:rPr>
        <w:t xml:space="preserve">Twitter: </w:t>
      </w:r>
      <w:hyperlink r:id="rId41" w:tgtFrame="_blank" w:history="1">
        <w:r w:rsidRPr="00B17BD8">
          <w:rPr>
            <w:rStyle w:val="Hyperlink"/>
            <w:b/>
            <w:bCs/>
            <w:sz w:val="24"/>
            <w:szCs w:val="24"/>
          </w:rPr>
          <w:t>@</w:t>
        </w:r>
        <w:proofErr w:type="spellStart"/>
        <w:r w:rsidRPr="00B17BD8">
          <w:rPr>
            <w:rStyle w:val="Hyperlink"/>
            <w:b/>
            <w:bCs/>
            <w:sz w:val="24"/>
            <w:szCs w:val="24"/>
          </w:rPr>
          <w:t>dogcalledbambi</w:t>
        </w:r>
        <w:proofErr w:type="spellEnd"/>
      </w:hyperlink>
    </w:p>
    <w:p w:rsidR="00B17BD8" w:rsidRPr="00B17BD8" w:rsidRDefault="00B17BD8" w:rsidP="00B17BD8">
      <w:pPr>
        <w:rPr>
          <w:sz w:val="24"/>
          <w:szCs w:val="24"/>
        </w:rPr>
      </w:pPr>
      <w:r w:rsidRPr="00B17BD8">
        <w:rPr>
          <w:sz w:val="24"/>
          <w:szCs w:val="24"/>
        </w:rPr>
        <w:t>Jesse (20) identified as a trans man from ages 16 - 19, and briefly as non-binary both at age 15 and 19. She is driven to incite positive change and support youth. Her passions include art &amp; design, video games, photography, and music.</w:t>
      </w:r>
    </w:p>
    <w:p w:rsidR="00436673" w:rsidRPr="00436673" w:rsidRDefault="00436673" w:rsidP="00436673">
      <w:pPr>
        <w:spacing w:after="200" w:line="276" w:lineRule="auto"/>
        <w:jc w:val="right"/>
        <w:rPr>
          <w:sz w:val="24"/>
          <w:szCs w:val="24"/>
        </w:rPr>
      </w:pPr>
      <w:r>
        <w:rPr>
          <w:noProof/>
        </w:rPr>
        <w:drawing>
          <wp:anchor distT="0" distB="0" distL="114300" distR="114300" simplePos="0" relativeHeight="251661312" behindDoc="1" locked="0" layoutInCell="1" allowOverlap="1" wp14:anchorId="1D593EFE" wp14:editId="03D26301">
            <wp:simplePos x="0" y="0"/>
            <wp:positionH relativeFrom="column">
              <wp:posOffset>1308100</wp:posOffset>
            </wp:positionH>
            <wp:positionV relativeFrom="paragraph">
              <wp:posOffset>42545</wp:posOffset>
            </wp:positionV>
            <wp:extent cx="2364105" cy="1791970"/>
            <wp:effectExtent l="0" t="0" r="0" b="0"/>
            <wp:wrapTight wrapText="bothSides">
              <wp:wrapPolygon edited="0">
                <wp:start x="0" y="0"/>
                <wp:lineTo x="0" y="21355"/>
                <wp:lineTo x="21409" y="21355"/>
                <wp:lineTo x="21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364105" cy="1791970"/>
                    </a:xfrm>
                    <a:prstGeom prst="rect">
                      <a:avLst/>
                    </a:prstGeom>
                  </pic:spPr>
                </pic:pic>
              </a:graphicData>
            </a:graphic>
            <wp14:sizeRelH relativeFrom="page">
              <wp14:pctWidth>0</wp14:pctWidth>
            </wp14:sizeRelH>
            <wp14:sizeRelV relativeFrom="page">
              <wp14:pctHeight>0</wp14:pctHeight>
            </wp14:sizeRelV>
          </wp:anchor>
        </w:drawing>
      </w:r>
      <w:r w:rsidRPr="00436673">
        <w:rPr>
          <w:rStyle w:val="Strong"/>
          <w:sz w:val="24"/>
          <w:szCs w:val="24"/>
        </w:rPr>
        <w:t>HELENA</w:t>
      </w:r>
      <w:r w:rsidRPr="00436673">
        <w:rPr>
          <w:sz w:val="24"/>
          <w:szCs w:val="24"/>
        </w:rPr>
        <w:br/>
      </w:r>
      <w:r w:rsidRPr="00436673">
        <w:rPr>
          <w:rStyle w:val="Strong"/>
          <w:color w:val="252525"/>
          <w:sz w:val="24"/>
          <w:szCs w:val="24"/>
        </w:rPr>
        <w:t xml:space="preserve">Twitter: </w:t>
      </w:r>
      <w:hyperlink r:id="rId43" w:tgtFrame="_blank" w:history="1">
        <w:r w:rsidRPr="00436673">
          <w:rPr>
            <w:rStyle w:val="Hyperlink"/>
            <w:b/>
            <w:bCs/>
            <w:sz w:val="24"/>
            <w:szCs w:val="24"/>
          </w:rPr>
          <w:t>@</w:t>
        </w:r>
        <w:proofErr w:type="spellStart"/>
        <w:r w:rsidRPr="00436673">
          <w:rPr>
            <w:rStyle w:val="Hyperlink"/>
            <w:b/>
            <w:bCs/>
            <w:sz w:val="24"/>
            <w:szCs w:val="24"/>
          </w:rPr>
          <w:t>lacroicsz</w:t>
        </w:r>
        <w:proofErr w:type="spellEnd"/>
      </w:hyperlink>
    </w:p>
    <w:p w:rsidR="00436673" w:rsidRPr="00436673" w:rsidRDefault="00436673" w:rsidP="00436673">
      <w:pPr>
        <w:jc w:val="right"/>
        <w:rPr>
          <w:sz w:val="24"/>
          <w:szCs w:val="24"/>
        </w:rPr>
      </w:pPr>
      <w:r w:rsidRPr="00436673">
        <w:rPr>
          <w:color w:val="222222"/>
          <w:sz w:val="24"/>
          <w:szCs w:val="24"/>
        </w:rPr>
        <w:t>Helena (21) identified as non-binary and transgender throughout her teenage years, transitioning from the age of 18 - 19 before desisting. She now focuses on lifting up the voices of other detransitioned people and encouraging diversity in the discussions surrounding gender identity. She also loves writing and spending all of her money on her two cats, Corndog and Starfire.</w:t>
      </w:r>
    </w:p>
    <w:p w:rsidR="00927B09" w:rsidRDefault="00927B09" w:rsidP="00927B09">
      <w:pPr>
        <w:spacing w:after="200" w:line="276" w:lineRule="auto"/>
      </w:pPr>
    </w:p>
    <w:p w:rsidR="00927B09" w:rsidRPr="00EF38EF" w:rsidRDefault="00927B09" w:rsidP="00927B09">
      <w:pPr>
        <w:spacing w:after="200" w:line="276" w:lineRule="auto"/>
        <w:sectPr w:rsidR="00927B09" w:rsidRPr="00EF38EF" w:rsidSect="00222099">
          <w:type w:val="continuous"/>
          <w:pgSz w:w="12240" w:h="15840"/>
          <w:pgMar w:top="1440" w:right="1440" w:bottom="1440" w:left="1440" w:header="720" w:footer="720" w:gutter="0"/>
          <w:cols w:space="720"/>
          <w:docGrid w:linePitch="360"/>
        </w:sectPr>
      </w:pPr>
    </w:p>
    <w:p w:rsidR="00222099" w:rsidRPr="00D722E1" w:rsidRDefault="00222099" w:rsidP="00222099">
      <w:pPr>
        <w:rPr>
          <w:b/>
          <w:sz w:val="44"/>
          <w:szCs w:val="44"/>
        </w:rPr>
      </w:pPr>
      <w:r w:rsidRPr="00D722E1">
        <w:rPr>
          <w:b/>
          <w:sz w:val="44"/>
          <w:szCs w:val="44"/>
        </w:rPr>
        <w:t>About this report</w:t>
      </w:r>
    </w:p>
    <w:p w:rsidR="00222099" w:rsidRPr="006757EA" w:rsidRDefault="00222099" w:rsidP="00222099">
      <w:pPr>
        <w:spacing w:after="200" w:line="276" w:lineRule="auto"/>
      </w:pPr>
      <w:r w:rsidRPr="006757EA">
        <w:t>This report contains a catalog of resources about detransition, desistance, and reidentification.</w:t>
      </w:r>
    </w:p>
    <w:p w:rsidR="00222099" w:rsidRPr="006757EA" w:rsidRDefault="00222099" w:rsidP="00222099">
      <w:pPr>
        <w:spacing w:after="200" w:line="276" w:lineRule="auto"/>
      </w:pPr>
      <w:r w:rsidRPr="006757EA">
        <w:t>The first part contains a few individual detransition stories, including the stories of the founders of PRP. </w:t>
      </w:r>
    </w:p>
    <w:p w:rsidR="00222099" w:rsidRPr="006757EA" w:rsidRDefault="00222099" w:rsidP="00222099">
      <w:pPr>
        <w:spacing w:after="200" w:line="276" w:lineRule="auto"/>
      </w:pPr>
      <w:r w:rsidRPr="006757EA">
        <w:t>The second part contains a listing of articles that have appeared in the mainstream media highlighting some of the concerns that detransitioners and desisters have.</w:t>
      </w:r>
    </w:p>
    <w:p w:rsidR="00222099" w:rsidRDefault="00222099" w:rsidP="00222099">
      <w:pPr>
        <w:spacing w:after="200" w:line="276" w:lineRule="auto"/>
      </w:pPr>
      <w:r w:rsidRPr="006757EA">
        <w:t>The third part contains miscellaneous related resources, including articles written by researchers and medical professionals.</w:t>
      </w:r>
    </w:p>
    <w:p w:rsidR="00222099" w:rsidRDefault="00222099" w:rsidP="00222099">
      <w:pPr>
        <w:spacing w:after="200" w:line="276" w:lineRule="auto"/>
      </w:pPr>
    </w:p>
    <w:sectPr w:rsidR="00222099" w:rsidSect="00222099">
      <w:type w:val="continuous"/>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B5A"/>
    <w:multiLevelType w:val="hybridMultilevel"/>
    <w:tmpl w:val="ACDE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FE0"/>
    <w:multiLevelType w:val="hybridMultilevel"/>
    <w:tmpl w:val="8D56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7CDA"/>
    <w:multiLevelType w:val="hybridMultilevel"/>
    <w:tmpl w:val="26B8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10F7"/>
    <w:multiLevelType w:val="multilevel"/>
    <w:tmpl w:val="0A26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17612"/>
    <w:multiLevelType w:val="hybridMultilevel"/>
    <w:tmpl w:val="A60E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22FEE"/>
    <w:multiLevelType w:val="multilevel"/>
    <w:tmpl w:val="0DDAC60A"/>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A518BE"/>
    <w:multiLevelType w:val="hybridMultilevel"/>
    <w:tmpl w:val="26B8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85D18"/>
    <w:multiLevelType w:val="hybridMultilevel"/>
    <w:tmpl w:val="34F6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035E9"/>
    <w:multiLevelType w:val="multilevel"/>
    <w:tmpl w:val="CA00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97B00"/>
    <w:multiLevelType w:val="hybridMultilevel"/>
    <w:tmpl w:val="26B8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4"/>
  </w:num>
  <w:num w:numId="5">
    <w:abstractNumId w:val="1"/>
  </w:num>
  <w:num w:numId="6">
    <w:abstractNumId w:val="7"/>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3B"/>
    <w:rsid w:val="000113F1"/>
    <w:rsid w:val="0003668B"/>
    <w:rsid w:val="000D1FE9"/>
    <w:rsid w:val="000F593B"/>
    <w:rsid w:val="0013693E"/>
    <w:rsid w:val="001D2B39"/>
    <w:rsid w:val="002005FE"/>
    <w:rsid w:val="00222099"/>
    <w:rsid w:val="00225C72"/>
    <w:rsid w:val="00280062"/>
    <w:rsid w:val="003B4E5C"/>
    <w:rsid w:val="00436673"/>
    <w:rsid w:val="005041F1"/>
    <w:rsid w:val="00513E58"/>
    <w:rsid w:val="00602F8B"/>
    <w:rsid w:val="00642DD3"/>
    <w:rsid w:val="006757EA"/>
    <w:rsid w:val="00677775"/>
    <w:rsid w:val="006C07C2"/>
    <w:rsid w:val="006F4E02"/>
    <w:rsid w:val="007A105A"/>
    <w:rsid w:val="008062BF"/>
    <w:rsid w:val="00854623"/>
    <w:rsid w:val="00881D71"/>
    <w:rsid w:val="00927B09"/>
    <w:rsid w:val="009D4E0C"/>
    <w:rsid w:val="00A9107F"/>
    <w:rsid w:val="00AA22CC"/>
    <w:rsid w:val="00AE1292"/>
    <w:rsid w:val="00B17BD8"/>
    <w:rsid w:val="00B2449C"/>
    <w:rsid w:val="00B62CAE"/>
    <w:rsid w:val="00D1589D"/>
    <w:rsid w:val="00D722E1"/>
    <w:rsid w:val="00D945C7"/>
    <w:rsid w:val="00D97EA3"/>
    <w:rsid w:val="00DC219D"/>
    <w:rsid w:val="00DE5045"/>
    <w:rsid w:val="00E905A5"/>
    <w:rsid w:val="00EE349C"/>
    <w:rsid w:val="00EF38EF"/>
    <w:rsid w:val="00FE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5F0F"/>
  <w15:docId w15:val="{CF6D1540-D672-49DA-BBA6-1C881F49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38EF"/>
    <w:pPr>
      <w:spacing w:after="240" w:line="24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2CC"/>
    <w:rPr>
      <w:color w:val="0000FF"/>
      <w:u w:val="single"/>
    </w:rPr>
  </w:style>
  <w:style w:type="paragraph" w:styleId="BalloonText">
    <w:name w:val="Balloon Text"/>
    <w:basedOn w:val="Normal"/>
    <w:link w:val="BalloonTextChar"/>
    <w:uiPriority w:val="99"/>
    <w:semiHidden/>
    <w:unhideWhenUsed/>
    <w:rsid w:val="006C07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C2"/>
    <w:rPr>
      <w:rFonts w:ascii="Tahoma" w:hAnsi="Tahoma" w:cs="Tahoma"/>
      <w:sz w:val="16"/>
      <w:szCs w:val="16"/>
    </w:rPr>
  </w:style>
  <w:style w:type="character" w:styleId="Strong">
    <w:name w:val="Strong"/>
    <w:basedOn w:val="DefaultParagraphFont"/>
    <w:uiPriority w:val="22"/>
    <w:qFormat/>
    <w:rsid w:val="006C07C2"/>
    <w:rPr>
      <w:b/>
      <w:bCs/>
    </w:rPr>
  </w:style>
  <w:style w:type="paragraph" w:styleId="ListParagraph">
    <w:name w:val="List Paragraph"/>
    <w:basedOn w:val="Normal"/>
    <w:uiPriority w:val="34"/>
    <w:qFormat/>
    <w:rsid w:val="00EF38EF"/>
    <w:pPr>
      <w:ind w:left="720"/>
      <w:contextualSpacing/>
    </w:pPr>
  </w:style>
  <w:style w:type="paragraph" w:styleId="NormalWeb">
    <w:name w:val="Normal (Web)"/>
    <w:basedOn w:val="Normal"/>
    <w:uiPriority w:val="99"/>
    <w:unhideWhenUsed/>
    <w:rsid w:val="006757E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219D"/>
    <w:rPr>
      <w:color w:val="605E5C"/>
      <w:shd w:val="clear" w:color="auto" w:fill="E1DFDD"/>
    </w:rPr>
  </w:style>
  <w:style w:type="character" w:styleId="FollowedHyperlink">
    <w:name w:val="FollowedHyperlink"/>
    <w:basedOn w:val="DefaultParagraphFont"/>
    <w:uiPriority w:val="99"/>
    <w:semiHidden/>
    <w:unhideWhenUsed/>
    <w:rsid w:val="00DC2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5795">
      <w:bodyDiv w:val="1"/>
      <w:marLeft w:val="0"/>
      <w:marRight w:val="0"/>
      <w:marTop w:val="0"/>
      <w:marBottom w:val="0"/>
      <w:divBdr>
        <w:top w:val="none" w:sz="0" w:space="0" w:color="auto"/>
        <w:left w:val="none" w:sz="0" w:space="0" w:color="auto"/>
        <w:bottom w:val="none" w:sz="0" w:space="0" w:color="auto"/>
        <w:right w:val="none" w:sz="0" w:space="0" w:color="auto"/>
      </w:divBdr>
      <w:divsChild>
        <w:div w:id="1469467837">
          <w:marLeft w:val="0"/>
          <w:marRight w:val="0"/>
          <w:marTop w:val="0"/>
          <w:marBottom w:val="0"/>
          <w:divBdr>
            <w:top w:val="none" w:sz="0" w:space="0" w:color="auto"/>
            <w:left w:val="none" w:sz="0" w:space="0" w:color="auto"/>
            <w:bottom w:val="none" w:sz="0" w:space="0" w:color="auto"/>
            <w:right w:val="none" w:sz="0" w:space="0" w:color="auto"/>
          </w:divBdr>
        </w:div>
      </w:divsChild>
    </w:div>
    <w:div w:id="107966929">
      <w:bodyDiv w:val="1"/>
      <w:marLeft w:val="0"/>
      <w:marRight w:val="0"/>
      <w:marTop w:val="0"/>
      <w:marBottom w:val="0"/>
      <w:divBdr>
        <w:top w:val="none" w:sz="0" w:space="0" w:color="auto"/>
        <w:left w:val="none" w:sz="0" w:space="0" w:color="auto"/>
        <w:bottom w:val="none" w:sz="0" w:space="0" w:color="auto"/>
        <w:right w:val="none" w:sz="0" w:space="0" w:color="auto"/>
      </w:divBdr>
    </w:div>
    <w:div w:id="176848136">
      <w:bodyDiv w:val="1"/>
      <w:marLeft w:val="0"/>
      <w:marRight w:val="0"/>
      <w:marTop w:val="0"/>
      <w:marBottom w:val="0"/>
      <w:divBdr>
        <w:top w:val="none" w:sz="0" w:space="0" w:color="auto"/>
        <w:left w:val="none" w:sz="0" w:space="0" w:color="auto"/>
        <w:bottom w:val="none" w:sz="0" w:space="0" w:color="auto"/>
        <w:right w:val="none" w:sz="0" w:space="0" w:color="auto"/>
      </w:divBdr>
    </w:div>
    <w:div w:id="209802363">
      <w:bodyDiv w:val="1"/>
      <w:marLeft w:val="0"/>
      <w:marRight w:val="0"/>
      <w:marTop w:val="0"/>
      <w:marBottom w:val="0"/>
      <w:divBdr>
        <w:top w:val="none" w:sz="0" w:space="0" w:color="auto"/>
        <w:left w:val="none" w:sz="0" w:space="0" w:color="auto"/>
        <w:bottom w:val="none" w:sz="0" w:space="0" w:color="auto"/>
        <w:right w:val="none" w:sz="0" w:space="0" w:color="auto"/>
      </w:divBdr>
      <w:divsChild>
        <w:div w:id="1441610046">
          <w:marLeft w:val="0"/>
          <w:marRight w:val="0"/>
          <w:marTop w:val="0"/>
          <w:marBottom w:val="0"/>
          <w:divBdr>
            <w:top w:val="none" w:sz="0" w:space="0" w:color="auto"/>
            <w:left w:val="none" w:sz="0" w:space="0" w:color="auto"/>
            <w:bottom w:val="none" w:sz="0" w:space="0" w:color="auto"/>
            <w:right w:val="none" w:sz="0" w:space="0" w:color="auto"/>
          </w:divBdr>
        </w:div>
      </w:divsChild>
    </w:div>
    <w:div w:id="600333313">
      <w:bodyDiv w:val="1"/>
      <w:marLeft w:val="0"/>
      <w:marRight w:val="0"/>
      <w:marTop w:val="0"/>
      <w:marBottom w:val="0"/>
      <w:divBdr>
        <w:top w:val="none" w:sz="0" w:space="0" w:color="auto"/>
        <w:left w:val="none" w:sz="0" w:space="0" w:color="auto"/>
        <w:bottom w:val="none" w:sz="0" w:space="0" w:color="auto"/>
        <w:right w:val="none" w:sz="0" w:space="0" w:color="auto"/>
      </w:divBdr>
      <w:divsChild>
        <w:div w:id="996569650">
          <w:marLeft w:val="0"/>
          <w:marRight w:val="0"/>
          <w:marTop w:val="0"/>
          <w:marBottom w:val="0"/>
          <w:divBdr>
            <w:top w:val="none" w:sz="0" w:space="0" w:color="auto"/>
            <w:left w:val="none" w:sz="0" w:space="0" w:color="auto"/>
            <w:bottom w:val="none" w:sz="0" w:space="0" w:color="auto"/>
            <w:right w:val="none" w:sz="0" w:space="0" w:color="auto"/>
          </w:divBdr>
        </w:div>
      </w:divsChild>
    </w:div>
    <w:div w:id="763107205">
      <w:bodyDiv w:val="1"/>
      <w:marLeft w:val="0"/>
      <w:marRight w:val="0"/>
      <w:marTop w:val="0"/>
      <w:marBottom w:val="0"/>
      <w:divBdr>
        <w:top w:val="none" w:sz="0" w:space="0" w:color="auto"/>
        <w:left w:val="none" w:sz="0" w:space="0" w:color="auto"/>
        <w:bottom w:val="none" w:sz="0" w:space="0" w:color="auto"/>
        <w:right w:val="none" w:sz="0" w:space="0" w:color="auto"/>
      </w:divBdr>
    </w:div>
    <w:div w:id="803739412">
      <w:bodyDiv w:val="1"/>
      <w:marLeft w:val="0"/>
      <w:marRight w:val="0"/>
      <w:marTop w:val="0"/>
      <w:marBottom w:val="0"/>
      <w:divBdr>
        <w:top w:val="none" w:sz="0" w:space="0" w:color="auto"/>
        <w:left w:val="none" w:sz="0" w:space="0" w:color="auto"/>
        <w:bottom w:val="none" w:sz="0" w:space="0" w:color="auto"/>
        <w:right w:val="none" w:sz="0" w:space="0" w:color="auto"/>
      </w:divBdr>
    </w:div>
    <w:div w:id="1162429738">
      <w:bodyDiv w:val="1"/>
      <w:marLeft w:val="0"/>
      <w:marRight w:val="0"/>
      <w:marTop w:val="0"/>
      <w:marBottom w:val="0"/>
      <w:divBdr>
        <w:top w:val="none" w:sz="0" w:space="0" w:color="auto"/>
        <w:left w:val="none" w:sz="0" w:space="0" w:color="auto"/>
        <w:bottom w:val="none" w:sz="0" w:space="0" w:color="auto"/>
        <w:right w:val="none" w:sz="0" w:space="0" w:color="auto"/>
      </w:divBdr>
      <w:divsChild>
        <w:div w:id="408432348">
          <w:marLeft w:val="0"/>
          <w:marRight w:val="0"/>
          <w:marTop w:val="0"/>
          <w:marBottom w:val="0"/>
          <w:divBdr>
            <w:top w:val="none" w:sz="0" w:space="0" w:color="auto"/>
            <w:left w:val="none" w:sz="0" w:space="0" w:color="auto"/>
            <w:bottom w:val="none" w:sz="0" w:space="0" w:color="auto"/>
            <w:right w:val="none" w:sz="0" w:space="0" w:color="auto"/>
          </w:divBdr>
        </w:div>
      </w:divsChild>
    </w:div>
    <w:div w:id="1248418650">
      <w:bodyDiv w:val="1"/>
      <w:marLeft w:val="0"/>
      <w:marRight w:val="0"/>
      <w:marTop w:val="0"/>
      <w:marBottom w:val="0"/>
      <w:divBdr>
        <w:top w:val="none" w:sz="0" w:space="0" w:color="auto"/>
        <w:left w:val="none" w:sz="0" w:space="0" w:color="auto"/>
        <w:bottom w:val="none" w:sz="0" w:space="0" w:color="auto"/>
        <w:right w:val="none" w:sz="0" w:space="0" w:color="auto"/>
      </w:divBdr>
      <w:divsChild>
        <w:div w:id="1011950059">
          <w:marLeft w:val="0"/>
          <w:marRight w:val="0"/>
          <w:marTop w:val="0"/>
          <w:marBottom w:val="0"/>
          <w:divBdr>
            <w:top w:val="none" w:sz="0" w:space="0" w:color="auto"/>
            <w:left w:val="none" w:sz="0" w:space="0" w:color="auto"/>
            <w:bottom w:val="none" w:sz="0" w:space="0" w:color="auto"/>
            <w:right w:val="none" w:sz="0" w:space="0" w:color="auto"/>
          </w:divBdr>
        </w:div>
      </w:divsChild>
    </w:div>
    <w:div w:id="1264538458">
      <w:bodyDiv w:val="1"/>
      <w:marLeft w:val="0"/>
      <w:marRight w:val="0"/>
      <w:marTop w:val="0"/>
      <w:marBottom w:val="0"/>
      <w:divBdr>
        <w:top w:val="none" w:sz="0" w:space="0" w:color="auto"/>
        <w:left w:val="none" w:sz="0" w:space="0" w:color="auto"/>
        <w:bottom w:val="none" w:sz="0" w:space="0" w:color="auto"/>
        <w:right w:val="none" w:sz="0" w:space="0" w:color="auto"/>
      </w:divBdr>
      <w:divsChild>
        <w:div w:id="194314899">
          <w:marLeft w:val="0"/>
          <w:marRight w:val="0"/>
          <w:marTop w:val="0"/>
          <w:marBottom w:val="0"/>
          <w:divBdr>
            <w:top w:val="none" w:sz="0" w:space="0" w:color="auto"/>
            <w:left w:val="none" w:sz="0" w:space="0" w:color="auto"/>
            <w:bottom w:val="none" w:sz="0" w:space="0" w:color="auto"/>
            <w:right w:val="none" w:sz="0" w:space="0" w:color="auto"/>
          </w:divBdr>
        </w:div>
      </w:divsChild>
    </w:div>
    <w:div w:id="1292900972">
      <w:bodyDiv w:val="1"/>
      <w:marLeft w:val="0"/>
      <w:marRight w:val="0"/>
      <w:marTop w:val="0"/>
      <w:marBottom w:val="0"/>
      <w:divBdr>
        <w:top w:val="none" w:sz="0" w:space="0" w:color="auto"/>
        <w:left w:val="none" w:sz="0" w:space="0" w:color="auto"/>
        <w:bottom w:val="none" w:sz="0" w:space="0" w:color="auto"/>
        <w:right w:val="none" w:sz="0" w:space="0" w:color="auto"/>
      </w:divBdr>
    </w:div>
    <w:div w:id="16468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charlie.evans/the-medicalization-of-gender-non-conforming-children-and-the-vulnerability-of-lesbian-youth-10d4ac517e8e" TargetMode="External"/><Relationship Id="rId13" Type="http://schemas.openxmlformats.org/officeDocument/2006/relationships/hyperlink" Target="https://www.theaustralian.com.au/nation/regretful-detransitioners-on-rise/news-story/627a9cc0f42d700be7dfab435c0522a9" TargetMode="External"/><Relationship Id="rId18" Type="http://schemas.openxmlformats.org/officeDocument/2006/relationships/hyperlink" Target="https://www.thetimes.co.uk/article/meet-alex-bertie-the-transgender-poster-boy-z88hgh8b8" TargetMode="External"/><Relationship Id="rId26" Type="http://schemas.openxmlformats.org/officeDocument/2006/relationships/hyperlink" Target="https://www.thetimes.co.uk/article/therapist-raised-alert-at-troubling-practices-at-tavistock-clinic-nfhsbb76n" TargetMode="External"/><Relationship Id="rId39" Type="http://schemas.openxmlformats.org/officeDocument/2006/relationships/hyperlink" Target="https://twitter.com/chiaracanaan" TargetMode="External"/><Relationship Id="rId3" Type="http://schemas.openxmlformats.org/officeDocument/2006/relationships/settings" Target="settings.xml"/><Relationship Id="rId21" Type="http://schemas.openxmlformats.org/officeDocument/2006/relationships/hyperlink" Target="https://www.thetimes.co.uk/article/calls-to-end-transgender-experiment-on-children-k792rfj7d?shareToken=e7b0f97f17f44641d2feb7ea215c6ab5&amp;wgu=270525_54264_15546798650115_59a26b552f&amp;wgexpiry=1562455865&amp;utm_source=planit&amp;utm_medium=affiliate&amp;utm_content=22278" TargetMode="External"/><Relationship Id="rId34" Type="http://schemas.openxmlformats.org/officeDocument/2006/relationships/hyperlink" Target="https://journals.plos.org/plosone/article?id=10.1371/journal.pone.0202330" TargetMode="External"/><Relationship Id="rId42" Type="http://schemas.openxmlformats.org/officeDocument/2006/relationships/image" Target="media/image4.png"/><Relationship Id="rId7" Type="http://schemas.openxmlformats.org/officeDocument/2006/relationships/hyperlink" Target="https://4thwavenow.com/2019/03/20/tumblr-a-call-out-post/" TargetMode="External"/><Relationship Id="rId12" Type="http://schemas.openxmlformats.org/officeDocument/2006/relationships/hyperlink" Target="https://www.theaustralian.com.au/inquirer/about-a-girl-and-the-decision-to-detransition/news-story/1fbe4fa35298d3a639ef8b188bf13d11" TargetMode="External"/><Relationship Id="rId17" Type="http://schemas.openxmlformats.org/officeDocument/2006/relationships/hyperlink" Target="https://www.economist.com/united-states/2018/09/01/why-are-so-many-teenage-girls-appearing-in-gender-clinics?fsrc=scn/tw/te/rfd/pe" TargetMode="External"/><Relationship Id="rId25" Type="http://schemas.openxmlformats.org/officeDocument/2006/relationships/hyperlink" Target="https://www.theaustralian.com.au/nation/psychiatrists-push-for-inquiry-into-transgender-treatment/news-story/c77ce6baf3f4857e85760b4c529e0347" TargetMode="External"/><Relationship Id="rId33" Type="http://schemas.openxmlformats.org/officeDocument/2006/relationships/hyperlink" Target="https://4thwavenow.com/2017/12/07/gender-dysphoria-is-not-one-thing/"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guideonragingstars.tumblr.com/post/149877706175/female-detransition-and-reidentification-survey" TargetMode="External"/><Relationship Id="rId20" Type="http://schemas.openxmlformats.org/officeDocument/2006/relationships/hyperlink" Target="https://www.nytimes.com/2019/05/31/well/transgender-teens-binders.html" TargetMode="External"/><Relationship Id="rId29" Type="http://schemas.openxmlformats.org/officeDocument/2006/relationships/hyperlink" Target="https://quillette.com/2019/09/24/no-one-is-born-in-the-wrong-body/" TargetMode="External"/><Relationship Id="rId41" Type="http://schemas.openxmlformats.org/officeDocument/2006/relationships/hyperlink" Target="https://twitter.com/dogcalledbambi" TargetMode="External"/><Relationship Id="rId1" Type="http://schemas.openxmlformats.org/officeDocument/2006/relationships/numbering" Target="numbering.xml"/><Relationship Id="rId6" Type="http://schemas.openxmlformats.org/officeDocument/2006/relationships/hyperlink" Target="https://thevelvetchronicle.com/path-of-desistance-childhood-interrupted/" TargetMode="External"/><Relationship Id="rId11" Type="http://schemas.openxmlformats.org/officeDocument/2006/relationships/hyperlink" Target="https://www.thestranger.com/features/2017/06/28/25252342/the-detransitioners-they-were-transgender-until-they-werent" TargetMode="External"/><Relationship Id="rId24" Type="http://schemas.openxmlformats.org/officeDocument/2006/relationships/hyperlink" Target="https://www.theaustralian.com.au/nation/trans-project-out-of-balance/news-story/aa7e3aa89a9f42d74e76b3ef31aaa961" TargetMode="External"/><Relationship Id="rId32" Type="http://schemas.openxmlformats.org/officeDocument/2006/relationships/hyperlink" Target="https://jessesingal.substack.com/p/is-the-process-of-science-reporting" TargetMode="External"/><Relationship Id="rId37" Type="http://schemas.openxmlformats.org/officeDocument/2006/relationships/hyperlink" Target="https://www.instagram.com/detransstories/?hl=en" TargetMode="Externa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hyperlink" Target="https://www.feministcurrent.com/2019/06/04/dagny-on-social-media-gender-dysphoria-trans-youth-and-detransitioning/" TargetMode="External"/><Relationship Id="rId15" Type="http://schemas.openxmlformats.org/officeDocument/2006/relationships/hyperlink" Target="https://www.reddit.com/r/detrans/" TargetMode="External"/><Relationship Id="rId23" Type="http://schemas.openxmlformats.org/officeDocument/2006/relationships/hyperlink" Target="https://www.thetimes.co.uk/article/experts-investigate-use-of-puberty-blockers-on-transgender-children-6l695lflf" TargetMode="External"/><Relationship Id="rId28" Type="http://schemas.openxmlformats.org/officeDocument/2006/relationships/hyperlink" Target="http://www.jamescantor.org/uploads/6/2/9/3/62939641/cantor_fact-check_of_aap.pdf" TargetMode="External"/><Relationship Id="rId36" Type="http://schemas.openxmlformats.org/officeDocument/2006/relationships/image" Target="media/image1.png"/><Relationship Id="rId10" Type="http://schemas.openxmlformats.org/officeDocument/2006/relationships/hyperlink" Target="https://www.theatlantic.com/magazine/archive/2018/07/when-a-child-says-shes-trans/561749/" TargetMode="External"/><Relationship Id="rId19" Type="http://schemas.openxmlformats.org/officeDocument/2006/relationships/hyperlink" Target="http://nymag.com/intelligencer/2019/09/andrew-sullivan-when-the-ideologues-come-for-the-kids.html?utm_medium=s1&amp;utm_campaign=nym&amp;utm_source=tw" TargetMode="External"/><Relationship Id="rId31" Type="http://schemas.openxmlformats.org/officeDocument/2006/relationships/hyperlink" Target="https://www.tandfonline.com/doi/full/10.1080/00332925.2017.135080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4thwavenow.com/2019/02/27/a-grand-conspiracy-to-tell-the-truth-an-interview-with-4thwavenow-founder-her-daughter-chiara-of-the-pique-resilience-project/" TargetMode="External"/><Relationship Id="rId14" Type="http://schemas.openxmlformats.org/officeDocument/2006/relationships/hyperlink" Target="https://genderreport.ca/detransitioners-what-can-we-learn/" TargetMode="External"/><Relationship Id="rId22" Type="http://schemas.openxmlformats.org/officeDocument/2006/relationships/hyperlink" Target="https://www.thetimes.co.uk/article/transgender-children-puberty-blocking-drugs-for-the-past-four-years-i-ve-been-stuck-as-a-child-5s6tkh7z2" TargetMode="External"/><Relationship Id="rId27" Type="http://schemas.openxmlformats.org/officeDocument/2006/relationships/hyperlink" Target="https://areomagazine.com/2019/10/23/culture-bound-syndromes-satanic-panics-multiple-personality-disorder-rogd/comment-page-1/" TargetMode="External"/><Relationship Id="rId30" Type="http://schemas.openxmlformats.org/officeDocument/2006/relationships/hyperlink" Target="https://www.kevinmd.com/blog/2019/10/a-physician-is-worried-about-gender-transition-in-pediatrics.html" TargetMode="External"/><Relationship Id="rId35" Type="http://schemas.openxmlformats.org/officeDocument/2006/relationships/hyperlink" Target="https://www.youtube.com/watch?v=oDV-ZL6-Gu0" TargetMode="External"/><Relationship Id="rId43" Type="http://schemas.openxmlformats.org/officeDocument/2006/relationships/hyperlink" Target="https://twitter.com/lacroic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Williams</dc:creator>
  <cp:lastModifiedBy>Editor Mom</cp:lastModifiedBy>
  <cp:revision>3</cp:revision>
  <cp:lastPrinted>2019-10-26T22:32:00Z</cp:lastPrinted>
  <dcterms:created xsi:type="dcterms:W3CDTF">2019-10-29T15:46:00Z</dcterms:created>
  <dcterms:modified xsi:type="dcterms:W3CDTF">2019-10-29T16:45:00Z</dcterms:modified>
</cp:coreProperties>
</file>